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190" w:rsidRPr="00ED578B" w:rsidRDefault="00ED578B">
      <w:pPr>
        <w:rPr>
          <w:b/>
          <w:sz w:val="24"/>
          <w:szCs w:val="24"/>
        </w:rPr>
      </w:pPr>
      <w:r w:rsidRPr="00ED578B">
        <w:rPr>
          <w:b/>
          <w:sz w:val="24"/>
          <w:szCs w:val="24"/>
        </w:rPr>
        <w:t xml:space="preserve">IRDR </w:t>
      </w:r>
      <w:r w:rsidR="004E015C" w:rsidRPr="00ED578B">
        <w:rPr>
          <w:b/>
          <w:sz w:val="24"/>
          <w:szCs w:val="24"/>
        </w:rPr>
        <w:t>International Centre of Excellence</w:t>
      </w:r>
      <w:r w:rsidRPr="00ED578B">
        <w:rPr>
          <w:b/>
          <w:sz w:val="24"/>
          <w:szCs w:val="24"/>
        </w:rPr>
        <w:t xml:space="preserve"> in Risk Interpretation and Action - London </w:t>
      </w:r>
    </w:p>
    <w:p w:rsidR="004E015C" w:rsidRPr="004E015C" w:rsidRDefault="004E015C">
      <w:pPr>
        <w:rPr>
          <w:sz w:val="24"/>
          <w:szCs w:val="24"/>
        </w:rPr>
      </w:pPr>
    </w:p>
    <w:p w:rsidR="004E015C" w:rsidRPr="00ED578B" w:rsidRDefault="004E015C">
      <w:pPr>
        <w:rPr>
          <w:b/>
          <w:sz w:val="24"/>
          <w:szCs w:val="24"/>
        </w:rPr>
      </w:pPr>
      <w:r w:rsidRPr="00ED578B">
        <w:rPr>
          <w:b/>
          <w:sz w:val="24"/>
          <w:szCs w:val="24"/>
        </w:rPr>
        <w:t>Expression of Interest</w:t>
      </w:r>
    </w:p>
    <w:p w:rsidR="004E015C" w:rsidRPr="004E015C" w:rsidRDefault="004E015C" w:rsidP="00ED578B">
      <w:pPr>
        <w:pBdr>
          <w:bottom w:val="single" w:sz="4" w:space="1" w:color="auto"/>
        </w:pBdr>
        <w:rPr>
          <w:sz w:val="24"/>
          <w:szCs w:val="24"/>
        </w:rPr>
      </w:pPr>
    </w:p>
    <w:p w:rsidR="00ED578B" w:rsidRDefault="00ED578B" w:rsidP="004E015C">
      <w:pPr>
        <w:jc w:val="left"/>
        <w:rPr>
          <w:rFonts w:eastAsia="Times New Roman" w:cs="Times New Roman"/>
          <w:sz w:val="24"/>
          <w:szCs w:val="24"/>
          <w:lang w:eastAsia="en-GB"/>
        </w:rPr>
      </w:pPr>
    </w:p>
    <w:p w:rsidR="00C42DBD" w:rsidRPr="00C42DBD" w:rsidRDefault="00C42DBD" w:rsidP="004E015C">
      <w:pPr>
        <w:jc w:val="left"/>
        <w:rPr>
          <w:rFonts w:eastAsia="Times New Roman" w:cs="Times New Roman"/>
          <w:b/>
          <w:sz w:val="24"/>
          <w:szCs w:val="24"/>
          <w:lang w:eastAsia="en-GB"/>
        </w:rPr>
      </w:pPr>
      <w:r>
        <w:rPr>
          <w:rFonts w:eastAsia="Times New Roman" w:cs="Times New Roman"/>
          <w:b/>
          <w:sz w:val="24"/>
          <w:szCs w:val="24"/>
          <w:lang w:eastAsia="en-GB"/>
        </w:rPr>
        <w:t>Introducing London</w:t>
      </w:r>
    </w:p>
    <w:p w:rsidR="00A847FD" w:rsidRDefault="00ED578B" w:rsidP="004E015C">
      <w:pPr>
        <w:jc w:val="left"/>
        <w:rPr>
          <w:rFonts w:eastAsia="Times New Roman" w:cs="Times New Roman"/>
          <w:sz w:val="24"/>
          <w:szCs w:val="24"/>
          <w:lang w:eastAsia="en-GB"/>
        </w:rPr>
      </w:pPr>
      <w:r>
        <w:rPr>
          <w:rFonts w:eastAsia="Times New Roman" w:cs="Times New Roman"/>
          <w:sz w:val="24"/>
          <w:szCs w:val="24"/>
          <w:lang w:eastAsia="en-GB"/>
        </w:rPr>
        <w:t>London is a global hub for science, policy innovation and coordination in disaster risk reduction. It is home to 4 of the World’s top 50 Universities</w:t>
      </w:r>
      <w:r w:rsidR="000608C4">
        <w:rPr>
          <w:rFonts w:eastAsia="Times New Roman" w:cs="Times New Roman"/>
          <w:sz w:val="24"/>
          <w:szCs w:val="24"/>
          <w:lang w:eastAsia="en-GB"/>
        </w:rPr>
        <w:t xml:space="preserve"> (Imperial, King’s College London, London School of Economics and University College London)</w:t>
      </w:r>
      <w:r w:rsidR="00A847FD">
        <w:rPr>
          <w:rFonts w:eastAsia="Times New Roman" w:cs="Times New Roman"/>
          <w:sz w:val="24"/>
          <w:szCs w:val="24"/>
          <w:lang w:eastAsia="en-GB"/>
        </w:rPr>
        <w:t xml:space="preserve"> and specialist research institutions such as the London School for Hygiene and Tropical Medicine</w:t>
      </w:r>
      <w:r w:rsidR="000608C4">
        <w:rPr>
          <w:rFonts w:eastAsia="Times New Roman" w:cs="Times New Roman"/>
          <w:sz w:val="24"/>
          <w:szCs w:val="24"/>
          <w:lang w:eastAsia="en-GB"/>
        </w:rPr>
        <w:t>, all with active research interests in disaster risk and its management. The UK government and in particular its Department for International Development</w:t>
      </w:r>
      <w:r w:rsidR="001D13C3">
        <w:rPr>
          <w:rFonts w:eastAsia="Times New Roman" w:cs="Times New Roman"/>
          <w:sz w:val="24"/>
          <w:szCs w:val="24"/>
          <w:lang w:eastAsia="en-GB"/>
        </w:rPr>
        <w:t xml:space="preserve"> (DFID)</w:t>
      </w:r>
      <w:r w:rsidR="000608C4">
        <w:rPr>
          <w:rFonts w:eastAsia="Times New Roman" w:cs="Times New Roman"/>
          <w:sz w:val="24"/>
          <w:szCs w:val="24"/>
          <w:lang w:eastAsia="en-GB"/>
        </w:rPr>
        <w:t xml:space="preserve"> is a global leader shaping the international architecture, as well as being an active partner for many low and middle income countries in building resilience to, disaster risk, climate change and conflict. Many international humanitarian non-governmental organisations have global headquarters and coordinating offices in London or close by providing access to policy making and project management</w:t>
      </w:r>
      <w:r w:rsidR="001D13C3">
        <w:rPr>
          <w:rFonts w:eastAsia="Times New Roman" w:cs="Times New Roman"/>
          <w:sz w:val="24"/>
          <w:szCs w:val="24"/>
          <w:lang w:eastAsia="en-GB"/>
        </w:rPr>
        <w:t xml:space="preserve"> for example through the networked BOND group of NGOs</w:t>
      </w:r>
      <w:r w:rsidR="000608C4">
        <w:rPr>
          <w:rFonts w:eastAsia="Times New Roman" w:cs="Times New Roman"/>
          <w:sz w:val="24"/>
          <w:szCs w:val="24"/>
          <w:lang w:eastAsia="en-GB"/>
        </w:rPr>
        <w:t xml:space="preserve">. </w:t>
      </w:r>
      <w:r w:rsidR="001D13C3">
        <w:rPr>
          <w:rFonts w:eastAsia="Times New Roman" w:cs="Times New Roman"/>
          <w:sz w:val="24"/>
          <w:szCs w:val="24"/>
          <w:lang w:eastAsia="en-GB"/>
        </w:rPr>
        <w:t>Interacting with DFID, the humanitarian sector and academic institutions are a number of think tanks including the Overseas Development Institute (ODI) and International Institute for Environment and Development (IIED) which provide additional research and policy advocacy functions for disaster risk and its management.</w:t>
      </w:r>
    </w:p>
    <w:p w:rsidR="00A847FD" w:rsidRDefault="00A847FD" w:rsidP="004E015C">
      <w:pPr>
        <w:jc w:val="left"/>
        <w:rPr>
          <w:rFonts w:eastAsia="Times New Roman" w:cs="Times New Roman"/>
          <w:sz w:val="24"/>
          <w:szCs w:val="24"/>
          <w:lang w:eastAsia="en-GB"/>
        </w:rPr>
      </w:pPr>
    </w:p>
    <w:p w:rsidR="00ED578B" w:rsidRDefault="000608C4" w:rsidP="004E015C">
      <w:pPr>
        <w:jc w:val="left"/>
        <w:rPr>
          <w:rFonts w:eastAsia="Times New Roman" w:cs="Times New Roman"/>
          <w:sz w:val="24"/>
          <w:szCs w:val="24"/>
          <w:lang w:eastAsia="en-GB"/>
        </w:rPr>
      </w:pPr>
      <w:r>
        <w:rPr>
          <w:rFonts w:eastAsia="Times New Roman" w:cs="Times New Roman"/>
          <w:sz w:val="24"/>
          <w:szCs w:val="24"/>
          <w:lang w:eastAsia="en-GB"/>
        </w:rPr>
        <w:t xml:space="preserve">London </w:t>
      </w:r>
      <w:r w:rsidR="00A847FD">
        <w:rPr>
          <w:rFonts w:eastAsia="Times New Roman" w:cs="Times New Roman"/>
          <w:sz w:val="24"/>
          <w:szCs w:val="24"/>
          <w:lang w:eastAsia="en-GB"/>
        </w:rPr>
        <w:t>is also a focal point for research and policy innovation in risk interpretation and reduction. The</w:t>
      </w:r>
      <w:r>
        <w:rPr>
          <w:rFonts w:eastAsia="Times New Roman" w:cs="Times New Roman"/>
          <w:sz w:val="24"/>
          <w:szCs w:val="24"/>
          <w:lang w:eastAsia="en-GB"/>
        </w:rPr>
        <w:t xml:space="preserve"> city</w:t>
      </w:r>
      <w:r w:rsidR="00A847FD">
        <w:rPr>
          <w:rFonts w:eastAsia="Times New Roman" w:cs="Times New Roman"/>
          <w:sz w:val="24"/>
          <w:szCs w:val="24"/>
          <w:lang w:eastAsia="en-GB"/>
        </w:rPr>
        <w:t xml:space="preserve"> is at risk from temperature extremes</w:t>
      </w:r>
      <w:r>
        <w:rPr>
          <w:rFonts w:eastAsia="Times New Roman" w:cs="Times New Roman"/>
          <w:sz w:val="24"/>
          <w:szCs w:val="24"/>
          <w:lang w:eastAsia="en-GB"/>
        </w:rPr>
        <w:t>, it is situated in a global water scare region and exposed to pluvial, fluvial and coastal flood hazard</w:t>
      </w:r>
      <w:r w:rsidR="00A847FD">
        <w:rPr>
          <w:rFonts w:eastAsia="Times New Roman" w:cs="Times New Roman"/>
          <w:sz w:val="24"/>
          <w:szCs w:val="24"/>
          <w:lang w:eastAsia="en-GB"/>
        </w:rPr>
        <w:t xml:space="preserve">, </w:t>
      </w:r>
      <w:proofErr w:type="gramStart"/>
      <w:r w:rsidR="00A847FD">
        <w:rPr>
          <w:rFonts w:eastAsia="Times New Roman" w:cs="Times New Roman"/>
          <w:sz w:val="24"/>
          <w:szCs w:val="24"/>
          <w:lang w:eastAsia="en-GB"/>
        </w:rPr>
        <w:t>its</w:t>
      </w:r>
      <w:proofErr w:type="gramEnd"/>
      <w:r w:rsidR="00A847FD">
        <w:rPr>
          <w:rFonts w:eastAsia="Times New Roman" w:cs="Times New Roman"/>
          <w:sz w:val="24"/>
          <w:szCs w:val="24"/>
          <w:lang w:eastAsia="en-GB"/>
        </w:rPr>
        <w:t xml:space="preserve"> international transport links are vulnerable to atmospheric volcanic ash as well as local weather extremes</w:t>
      </w:r>
      <w:r>
        <w:rPr>
          <w:rFonts w:eastAsia="Times New Roman" w:cs="Times New Roman"/>
          <w:sz w:val="24"/>
          <w:szCs w:val="24"/>
          <w:lang w:eastAsia="en-GB"/>
        </w:rPr>
        <w:t xml:space="preserve">. As a global city London is also </w:t>
      </w:r>
      <w:r w:rsidRPr="000608C4">
        <w:rPr>
          <w:rFonts w:eastAsia="Times New Roman" w:cs="Times New Roman"/>
          <w:sz w:val="24"/>
          <w:szCs w:val="24"/>
          <w:lang w:eastAsia="en-GB"/>
        </w:rPr>
        <w:t xml:space="preserve">exposed to terrorism and has a widely dynamic and heterogeneous population. </w:t>
      </w:r>
      <w:r w:rsidRPr="000608C4">
        <w:rPr>
          <w:sz w:val="24"/>
          <w:szCs w:val="24"/>
        </w:rPr>
        <w:t xml:space="preserve">City-wide </w:t>
      </w:r>
      <w:r>
        <w:rPr>
          <w:sz w:val="24"/>
          <w:szCs w:val="24"/>
        </w:rPr>
        <w:t xml:space="preserve">risk and resilience planning </w:t>
      </w:r>
      <w:r w:rsidRPr="000608C4">
        <w:rPr>
          <w:sz w:val="24"/>
          <w:szCs w:val="24"/>
        </w:rPr>
        <w:t>is coordinated by the Greater London Authority</w:t>
      </w:r>
      <w:r w:rsidR="00A847FD">
        <w:rPr>
          <w:sz w:val="24"/>
          <w:szCs w:val="24"/>
        </w:rPr>
        <w:t xml:space="preserve"> London Resilience Partnership</w:t>
      </w:r>
      <w:r w:rsidRPr="000608C4">
        <w:rPr>
          <w:sz w:val="24"/>
          <w:szCs w:val="24"/>
        </w:rPr>
        <w:t xml:space="preserve">, while local administration is carried out by 33 </w:t>
      </w:r>
      <w:r>
        <w:rPr>
          <w:sz w:val="24"/>
          <w:szCs w:val="24"/>
        </w:rPr>
        <w:t xml:space="preserve">London Boroughs. </w:t>
      </w:r>
    </w:p>
    <w:p w:rsidR="000608C4" w:rsidRDefault="000608C4" w:rsidP="004E015C">
      <w:pPr>
        <w:jc w:val="left"/>
        <w:rPr>
          <w:rFonts w:eastAsia="Times New Roman" w:cs="Times New Roman"/>
          <w:sz w:val="24"/>
          <w:szCs w:val="24"/>
          <w:lang w:eastAsia="en-GB"/>
        </w:rPr>
      </w:pPr>
    </w:p>
    <w:p w:rsidR="00ED578B" w:rsidRPr="00ED578B" w:rsidRDefault="00ED578B" w:rsidP="004E015C">
      <w:pPr>
        <w:jc w:val="left"/>
        <w:rPr>
          <w:rFonts w:eastAsia="Times New Roman" w:cs="Times New Roman"/>
          <w:b/>
          <w:sz w:val="24"/>
          <w:szCs w:val="24"/>
          <w:lang w:eastAsia="en-GB"/>
        </w:rPr>
      </w:pPr>
      <w:r w:rsidRPr="00ED578B">
        <w:rPr>
          <w:rFonts w:eastAsia="Times New Roman" w:cs="Times New Roman"/>
          <w:b/>
          <w:sz w:val="24"/>
          <w:szCs w:val="24"/>
          <w:lang w:eastAsia="en-GB"/>
        </w:rPr>
        <w:t>IRDR</w:t>
      </w:r>
      <w:r>
        <w:rPr>
          <w:rFonts w:eastAsia="Times New Roman" w:cs="Times New Roman"/>
          <w:b/>
          <w:sz w:val="24"/>
          <w:szCs w:val="24"/>
          <w:lang w:eastAsia="en-GB"/>
        </w:rPr>
        <w:t xml:space="preserve"> </w:t>
      </w:r>
      <w:proofErr w:type="spellStart"/>
      <w:r>
        <w:rPr>
          <w:rFonts w:eastAsia="Times New Roman" w:cs="Times New Roman"/>
          <w:b/>
          <w:sz w:val="24"/>
          <w:szCs w:val="24"/>
          <w:lang w:eastAsia="en-GB"/>
        </w:rPr>
        <w:t>ICoE</w:t>
      </w:r>
      <w:proofErr w:type="spellEnd"/>
      <w:r w:rsidRPr="00ED578B">
        <w:rPr>
          <w:rFonts w:eastAsia="Times New Roman" w:cs="Times New Roman"/>
          <w:b/>
          <w:sz w:val="24"/>
          <w:szCs w:val="24"/>
          <w:lang w:eastAsia="en-GB"/>
        </w:rPr>
        <w:t>-RIA (London) Vision</w:t>
      </w:r>
      <w:r w:rsidR="00E532C2">
        <w:rPr>
          <w:rFonts w:eastAsia="Times New Roman" w:cs="Times New Roman"/>
          <w:b/>
          <w:sz w:val="24"/>
          <w:szCs w:val="24"/>
          <w:lang w:eastAsia="en-GB"/>
        </w:rPr>
        <w:t xml:space="preserve"> and Priorities</w:t>
      </w:r>
    </w:p>
    <w:p w:rsidR="001D13C3" w:rsidRDefault="001D13C3" w:rsidP="004E015C">
      <w:pPr>
        <w:jc w:val="left"/>
        <w:rPr>
          <w:rFonts w:eastAsia="Times New Roman" w:cs="Times New Roman"/>
          <w:sz w:val="24"/>
          <w:szCs w:val="24"/>
          <w:lang w:eastAsia="en-GB"/>
        </w:rPr>
      </w:pPr>
      <w:r>
        <w:rPr>
          <w:rFonts w:eastAsia="Times New Roman" w:cs="Times New Roman"/>
          <w:sz w:val="24"/>
          <w:szCs w:val="24"/>
          <w:lang w:eastAsia="en-GB"/>
        </w:rPr>
        <w:t xml:space="preserve">The London </w:t>
      </w:r>
      <w:proofErr w:type="spellStart"/>
      <w:r>
        <w:rPr>
          <w:rFonts w:eastAsia="Times New Roman" w:cs="Times New Roman"/>
          <w:sz w:val="24"/>
          <w:szCs w:val="24"/>
          <w:lang w:eastAsia="en-GB"/>
        </w:rPr>
        <w:t>ICoE</w:t>
      </w:r>
      <w:proofErr w:type="spellEnd"/>
      <w:r>
        <w:rPr>
          <w:rFonts w:eastAsia="Times New Roman" w:cs="Times New Roman"/>
          <w:sz w:val="24"/>
          <w:szCs w:val="24"/>
          <w:lang w:eastAsia="en-GB"/>
        </w:rPr>
        <w:t xml:space="preserve"> will</w:t>
      </w:r>
      <w:r w:rsidR="00D5049D">
        <w:rPr>
          <w:rFonts w:eastAsia="Times New Roman" w:cs="Times New Roman"/>
          <w:sz w:val="24"/>
          <w:szCs w:val="24"/>
          <w:lang w:eastAsia="en-GB"/>
        </w:rPr>
        <w:t xml:space="preserve"> provide a focal point for integrated research on disaster risk and </w:t>
      </w:r>
      <w:r>
        <w:rPr>
          <w:rFonts w:eastAsia="Times New Roman" w:cs="Times New Roman"/>
          <w:sz w:val="24"/>
          <w:szCs w:val="24"/>
          <w:lang w:eastAsia="en-GB"/>
        </w:rPr>
        <w:t>resilience. While there is a wealth of internationally excel</w:t>
      </w:r>
      <w:r w:rsidR="00D76667">
        <w:rPr>
          <w:rFonts w:eastAsia="Times New Roman" w:cs="Times New Roman"/>
          <w:sz w:val="24"/>
          <w:szCs w:val="24"/>
          <w:lang w:eastAsia="en-GB"/>
        </w:rPr>
        <w:t>lent research undertaken in Lon</w:t>
      </w:r>
      <w:r>
        <w:rPr>
          <w:rFonts w:eastAsia="Times New Roman" w:cs="Times New Roman"/>
          <w:sz w:val="24"/>
          <w:szCs w:val="24"/>
          <w:lang w:eastAsia="en-GB"/>
        </w:rPr>
        <w:t xml:space="preserve">don and a rich policy community that interacts with this, there is limited consolidation. The </w:t>
      </w:r>
      <w:proofErr w:type="spellStart"/>
      <w:r>
        <w:rPr>
          <w:rFonts w:eastAsia="Times New Roman" w:cs="Times New Roman"/>
          <w:sz w:val="24"/>
          <w:szCs w:val="24"/>
          <w:lang w:eastAsia="en-GB"/>
        </w:rPr>
        <w:t>ICoE</w:t>
      </w:r>
      <w:proofErr w:type="spellEnd"/>
      <w:r>
        <w:rPr>
          <w:rFonts w:eastAsia="Times New Roman" w:cs="Times New Roman"/>
          <w:sz w:val="24"/>
          <w:szCs w:val="24"/>
          <w:lang w:eastAsia="en-GB"/>
        </w:rPr>
        <w:t xml:space="preserve"> will provide a convening space through which currently fragmented research initiatives across the spectrum of disaster risk reduction (DRR) and climate change adaptation (CCA) interests can be connected</w:t>
      </w:r>
      <w:r w:rsidR="00D76667">
        <w:rPr>
          <w:rFonts w:eastAsia="Times New Roman" w:cs="Times New Roman"/>
          <w:sz w:val="24"/>
          <w:szCs w:val="24"/>
          <w:lang w:eastAsia="en-GB"/>
        </w:rPr>
        <w:t xml:space="preserve"> to enhance the quality of research and it policy relevance impact on practice</w:t>
      </w:r>
      <w:r>
        <w:rPr>
          <w:rFonts w:eastAsia="Times New Roman" w:cs="Times New Roman"/>
          <w:sz w:val="24"/>
          <w:szCs w:val="24"/>
          <w:lang w:eastAsia="en-GB"/>
        </w:rPr>
        <w:t xml:space="preserve">. </w:t>
      </w:r>
    </w:p>
    <w:p w:rsidR="00D76667" w:rsidRDefault="00D76667" w:rsidP="004E015C">
      <w:pPr>
        <w:jc w:val="left"/>
        <w:rPr>
          <w:rFonts w:eastAsia="Times New Roman" w:cs="Times New Roman"/>
          <w:sz w:val="24"/>
          <w:szCs w:val="24"/>
          <w:lang w:eastAsia="en-GB"/>
        </w:rPr>
      </w:pPr>
    </w:p>
    <w:p w:rsidR="00D76667" w:rsidRDefault="00D76667" w:rsidP="004E015C">
      <w:pPr>
        <w:jc w:val="left"/>
        <w:rPr>
          <w:rFonts w:eastAsia="Times New Roman" w:cs="Times New Roman"/>
          <w:sz w:val="24"/>
          <w:szCs w:val="24"/>
          <w:lang w:eastAsia="en-GB"/>
        </w:rPr>
      </w:pPr>
      <w:r>
        <w:rPr>
          <w:rFonts w:eastAsia="Times New Roman" w:cs="Times New Roman"/>
          <w:sz w:val="24"/>
          <w:szCs w:val="24"/>
          <w:lang w:eastAsia="en-GB"/>
        </w:rPr>
        <w:t xml:space="preserve">The London </w:t>
      </w:r>
      <w:proofErr w:type="spellStart"/>
      <w:r>
        <w:rPr>
          <w:rFonts w:eastAsia="Times New Roman" w:cs="Times New Roman"/>
          <w:sz w:val="24"/>
          <w:szCs w:val="24"/>
          <w:lang w:eastAsia="en-GB"/>
        </w:rPr>
        <w:t>ICoE</w:t>
      </w:r>
      <w:proofErr w:type="spellEnd"/>
      <w:r>
        <w:rPr>
          <w:rFonts w:eastAsia="Times New Roman" w:cs="Times New Roman"/>
          <w:sz w:val="24"/>
          <w:szCs w:val="24"/>
          <w:lang w:eastAsia="en-GB"/>
        </w:rPr>
        <w:t xml:space="preserve"> will be interested in science and its policy partners engaged in risk and resilience work both in the UK and overseas and provide a bridge to exchange approaches and tools across these largely separate </w:t>
      </w:r>
      <w:r w:rsidR="00E532C2">
        <w:rPr>
          <w:rFonts w:eastAsia="Times New Roman" w:cs="Times New Roman"/>
          <w:sz w:val="24"/>
          <w:szCs w:val="24"/>
          <w:lang w:eastAsia="en-GB"/>
        </w:rPr>
        <w:t>domains.</w:t>
      </w:r>
      <w:r>
        <w:rPr>
          <w:rFonts w:eastAsia="Times New Roman" w:cs="Times New Roman"/>
          <w:sz w:val="24"/>
          <w:szCs w:val="24"/>
          <w:lang w:eastAsia="en-GB"/>
        </w:rPr>
        <w:t xml:space="preserve"> </w:t>
      </w:r>
    </w:p>
    <w:p w:rsidR="00D76667" w:rsidRDefault="00D76667" w:rsidP="004E015C">
      <w:pPr>
        <w:jc w:val="left"/>
        <w:rPr>
          <w:rFonts w:eastAsia="Times New Roman" w:cs="Times New Roman"/>
          <w:sz w:val="24"/>
          <w:szCs w:val="24"/>
          <w:lang w:eastAsia="en-GB"/>
        </w:rPr>
      </w:pPr>
    </w:p>
    <w:p w:rsidR="00E532C2" w:rsidRDefault="00E532C2" w:rsidP="00E532C2">
      <w:pPr>
        <w:pStyle w:val="NormalWeb"/>
        <w:spacing w:before="0" w:beforeAutospacing="0" w:after="0" w:afterAutospacing="0"/>
        <w:rPr>
          <w:rFonts w:asciiTheme="minorHAnsi" w:hAnsiTheme="minorHAnsi"/>
        </w:rPr>
      </w:pPr>
      <w:r w:rsidRPr="00E532C2">
        <w:rPr>
          <w:rFonts w:asciiTheme="minorHAnsi" w:hAnsiTheme="minorHAnsi"/>
        </w:rPr>
        <w:t xml:space="preserve">The London </w:t>
      </w:r>
      <w:proofErr w:type="spellStart"/>
      <w:r w:rsidRPr="00E532C2">
        <w:rPr>
          <w:rFonts w:asciiTheme="minorHAnsi" w:hAnsiTheme="minorHAnsi"/>
        </w:rPr>
        <w:t>ICoE</w:t>
      </w:r>
      <w:proofErr w:type="spellEnd"/>
      <w:r w:rsidRPr="00E532C2">
        <w:rPr>
          <w:rFonts w:asciiTheme="minorHAnsi" w:hAnsiTheme="minorHAnsi"/>
        </w:rPr>
        <w:t xml:space="preserve"> will in particular focus on and support the IRDR project Risk Interpretation and Action (RIA).  RIA </w:t>
      </w:r>
      <w:r>
        <w:rPr>
          <w:rFonts w:asciiTheme="minorHAnsi" w:hAnsiTheme="minorHAnsi"/>
        </w:rPr>
        <w:t xml:space="preserve">has </w:t>
      </w:r>
      <w:r w:rsidRPr="00E532C2">
        <w:rPr>
          <w:rFonts w:asciiTheme="minorHAnsi" w:hAnsiTheme="minorHAnsi"/>
        </w:rPr>
        <w:t>four priority areas</w:t>
      </w:r>
      <w:r>
        <w:rPr>
          <w:rFonts w:asciiTheme="minorHAnsi" w:hAnsiTheme="minorHAnsi"/>
        </w:rPr>
        <w:t xml:space="preserve"> that will structure the London </w:t>
      </w:r>
      <w:proofErr w:type="spellStart"/>
      <w:r>
        <w:rPr>
          <w:rFonts w:asciiTheme="minorHAnsi" w:hAnsiTheme="minorHAnsi"/>
        </w:rPr>
        <w:t>ICoE</w:t>
      </w:r>
      <w:proofErr w:type="spellEnd"/>
      <w:r>
        <w:rPr>
          <w:rFonts w:asciiTheme="minorHAnsi" w:hAnsiTheme="minorHAnsi"/>
        </w:rPr>
        <w:t xml:space="preserve"> priorities</w:t>
      </w:r>
      <w:r w:rsidRPr="00E532C2">
        <w:rPr>
          <w:rFonts w:asciiTheme="minorHAnsi" w:hAnsiTheme="minorHAnsi"/>
        </w:rPr>
        <w:t>:</w:t>
      </w:r>
    </w:p>
    <w:p w:rsidR="00E532C2" w:rsidRPr="00E532C2" w:rsidRDefault="00E532C2" w:rsidP="00E532C2">
      <w:pPr>
        <w:pStyle w:val="NormalWeb"/>
        <w:spacing w:before="0" w:beforeAutospacing="0" w:after="0" w:afterAutospacing="0"/>
        <w:rPr>
          <w:rFonts w:asciiTheme="minorHAnsi" w:hAnsiTheme="minorHAnsi"/>
        </w:rPr>
      </w:pPr>
    </w:p>
    <w:p w:rsidR="00E532C2" w:rsidRPr="00E532C2" w:rsidRDefault="00E532C2" w:rsidP="00E532C2">
      <w:pPr>
        <w:numPr>
          <w:ilvl w:val="0"/>
          <w:numId w:val="1"/>
        </w:numPr>
        <w:jc w:val="left"/>
        <w:rPr>
          <w:rFonts w:eastAsia="Times New Roman" w:cs="Times New Roman"/>
          <w:sz w:val="24"/>
          <w:szCs w:val="24"/>
          <w:lang w:eastAsia="en-GB"/>
        </w:rPr>
      </w:pPr>
      <w:r w:rsidRPr="00E532C2">
        <w:rPr>
          <w:rFonts w:eastAsia="Times New Roman" w:cs="Times New Roman"/>
          <w:sz w:val="24"/>
          <w:szCs w:val="24"/>
          <w:lang w:eastAsia="en-GB"/>
        </w:rPr>
        <w:t>Decision-making for uncertainty;</w:t>
      </w:r>
    </w:p>
    <w:p w:rsidR="00E532C2" w:rsidRPr="00E532C2" w:rsidRDefault="00E532C2" w:rsidP="00E532C2">
      <w:pPr>
        <w:numPr>
          <w:ilvl w:val="0"/>
          <w:numId w:val="1"/>
        </w:numPr>
        <w:jc w:val="left"/>
        <w:rPr>
          <w:rFonts w:eastAsia="Times New Roman" w:cs="Times New Roman"/>
          <w:sz w:val="24"/>
          <w:szCs w:val="24"/>
          <w:lang w:eastAsia="en-GB"/>
        </w:rPr>
      </w:pPr>
      <w:r w:rsidRPr="00E532C2">
        <w:rPr>
          <w:rFonts w:eastAsia="Times New Roman" w:cs="Times New Roman"/>
          <w:sz w:val="24"/>
          <w:szCs w:val="24"/>
          <w:lang w:eastAsia="en-GB"/>
        </w:rPr>
        <w:t>Early warning systems;</w:t>
      </w:r>
    </w:p>
    <w:p w:rsidR="00E532C2" w:rsidRPr="00E532C2" w:rsidRDefault="00E532C2" w:rsidP="00E532C2">
      <w:pPr>
        <w:numPr>
          <w:ilvl w:val="0"/>
          <w:numId w:val="1"/>
        </w:numPr>
        <w:jc w:val="left"/>
        <w:rPr>
          <w:rFonts w:eastAsia="Times New Roman" w:cs="Times New Roman"/>
          <w:sz w:val="24"/>
          <w:szCs w:val="24"/>
          <w:lang w:eastAsia="en-GB"/>
        </w:rPr>
      </w:pPr>
      <w:r w:rsidRPr="00E532C2">
        <w:rPr>
          <w:rFonts w:eastAsia="Times New Roman" w:cs="Times New Roman"/>
          <w:sz w:val="24"/>
          <w:szCs w:val="24"/>
          <w:lang w:eastAsia="en-GB"/>
        </w:rPr>
        <w:t>Adaptive management and resilience; and</w:t>
      </w:r>
    </w:p>
    <w:p w:rsidR="00E532C2" w:rsidRPr="00E532C2" w:rsidRDefault="00E532C2" w:rsidP="00E532C2">
      <w:pPr>
        <w:numPr>
          <w:ilvl w:val="0"/>
          <w:numId w:val="1"/>
        </w:numPr>
        <w:jc w:val="left"/>
        <w:rPr>
          <w:rFonts w:eastAsia="Times New Roman" w:cs="Times New Roman"/>
          <w:sz w:val="24"/>
          <w:szCs w:val="24"/>
          <w:lang w:eastAsia="en-GB"/>
        </w:rPr>
      </w:pPr>
      <w:r w:rsidRPr="00E532C2">
        <w:rPr>
          <w:rFonts w:eastAsia="Times New Roman" w:cs="Times New Roman"/>
          <w:sz w:val="24"/>
          <w:szCs w:val="24"/>
          <w:lang w:eastAsia="en-GB"/>
        </w:rPr>
        <w:t>Individual perceptions and risk behaviour.</w:t>
      </w:r>
    </w:p>
    <w:p w:rsidR="00D5049D" w:rsidRPr="00E532C2" w:rsidRDefault="00D5049D" w:rsidP="00E532C2">
      <w:pPr>
        <w:jc w:val="left"/>
        <w:rPr>
          <w:rFonts w:eastAsia="Times New Roman" w:cs="Times New Roman"/>
          <w:sz w:val="24"/>
          <w:szCs w:val="24"/>
          <w:lang w:eastAsia="en-GB"/>
        </w:rPr>
      </w:pPr>
    </w:p>
    <w:p w:rsidR="00D5049D" w:rsidRDefault="00021CB3" w:rsidP="004E015C">
      <w:pPr>
        <w:jc w:val="left"/>
        <w:rPr>
          <w:rFonts w:eastAsia="Times New Roman" w:cs="Times New Roman"/>
          <w:b/>
          <w:sz w:val="24"/>
          <w:szCs w:val="24"/>
          <w:lang w:eastAsia="en-GB"/>
        </w:rPr>
      </w:pPr>
      <w:r>
        <w:rPr>
          <w:rFonts w:eastAsia="Times New Roman" w:cs="Times New Roman"/>
          <w:b/>
          <w:sz w:val="24"/>
          <w:szCs w:val="24"/>
          <w:lang w:eastAsia="en-GB"/>
        </w:rPr>
        <w:lastRenderedPageBreak/>
        <w:t xml:space="preserve">IRDR </w:t>
      </w:r>
      <w:proofErr w:type="spellStart"/>
      <w:r>
        <w:rPr>
          <w:rFonts w:eastAsia="Times New Roman" w:cs="Times New Roman"/>
          <w:b/>
          <w:sz w:val="24"/>
          <w:szCs w:val="24"/>
          <w:lang w:eastAsia="en-GB"/>
        </w:rPr>
        <w:t>ICoE</w:t>
      </w:r>
      <w:proofErr w:type="spellEnd"/>
      <w:r>
        <w:rPr>
          <w:rFonts w:eastAsia="Times New Roman" w:cs="Times New Roman"/>
          <w:b/>
          <w:sz w:val="24"/>
          <w:szCs w:val="24"/>
          <w:lang w:eastAsia="en-GB"/>
        </w:rPr>
        <w:t>-RIA (London) Science Plan</w:t>
      </w:r>
    </w:p>
    <w:p w:rsidR="00021CB3" w:rsidRDefault="00021CB3" w:rsidP="004E015C">
      <w:pPr>
        <w:jc w:val="left"/>
        <w:rPr>
          <w:rFonts w:eastAsia="Times New Roman" w:cs="Times New Roman"/>
          <w:sz w:val="24"/>
          <w:szCs w:val="24"/>
          <w:lang w:eastAsia="en-GB"/>
        </w:rPr>
      </w:pPr>
      <w:r w:rsidRPr="00021CB3">
        <w:rPr>
          <w:rFonts w:eastAsia="Times New Roman" w:cs="Times New Roman"/>
          <w:b/>
          <w:sz w:val="24"/>
          <w:szCs w:val="24"/>
          <w:lang w:eastAsia="en-GB"/>
        </w:rPr>
        <w:t xml:space="preserve">Inception </w:t>
      </w:r>
      <w:r w:rsidR="00D806DF">
        <w:rPr>
          <w:rFonts w:eastAsia="Times New Roman" w:cs="Times New Roman"/>
          <w:b/>
          <w:sz w:val="24"/>
          <w:szCs w:val="24"/>
          <w:lang w:eastAsia="en-GB"/>
        </w:rPr>
        <w:t>Period</w:t>
      </w:r>
      <w:r w:rsidRPr="00021CB3">
        <w:rPr>
          <w:rFonts w:eastAsia="Times New Roman" w:cs="Times New Roman"/>
          <w:b/>
          <w:sz w:val="24"/>
          <w:szCs w:val="24"/>
          <w:lang w:eastAsia="en-GB"/>
        </w:rPr>
        <w:t>:</w:t>
      </w:r>
      <w:r>
        <w:rPr>
          <w:rFonts w:eastAsia="Times New Roman" w:cs="Times New Roman"/>
          <w:sz w:val="24"/>
          <w:szCs w:val="24"/>
          <w:lang w:eastAsia="en-GB"/>
        </w:rPr>
        <w:t xml:space="preserve"> The first 24 months of the </w:t>
      </w:r>
      <w:proofErr w:type="spellStart"/>
      <w:r>
        <w:rPr>
          <w:rFonts w:eastAsia="Times New Roman" w:cs="Times New Roman"/>
          <w:sz w:val="24"/>
          <w:szCs w:val="24"/>
          <w:lang w:eastAsia="en-GB"/>
        </w:rPr>
        <w:t>ICoE</w:t>
      </w:r>
      <w:proofErr w:type="spellEnd"/>
      <w:r>
        <w:rPr>
          <w:rFonts w:eastAsia="Times New Roman" w:cs="Times New Roman"/>
          <w:sz w:val="24"/>
          <w:szCs w:val="24"/>
          <w:lang w:eastAsia="en-GB"/>
        </w:rPr>
        <w:t xml:space="preserve"> will be an inception p</w:t>
      </w:r>
      <w:r w:rsidR="00D806DF">
        <w:rPr>
          <w:rFonts w:eastAsia="Times New Roman" w:cs="Times New Roman"/>
          <w:sz w:val="24"/>
          <w:szCs w:val="24"/>
          <w:lang w:eastAsia="en-GB"/>
        </w:rPr>
        <w:t>eriod</w:t>
      </w:r>
      <w:r>
        <w:rPr>
          <w:rFonts w:eastAsia="Times New Roman" w:cs="Times New Roman"/>
          <w:sz w:val="24"/>
          <w:szCs w:val="24"/>
          <w:lang w:eastAsia="en-GB"/>
        </w:rPr>
        <w:t xml:space="preserve"> that will build on the core currently located within King’s College London and its Centre for Integrated Research on Risk and Resilience (KIRRR). In addition to existing partnerships focussed on research within KIRRR, in preparation for this Expression of Interest both University College London and the London Schools for Hygiene and Tropical Medicine has agreed to join a London </w:t>
      </w:r>
      <w:proofErr w:type="spellStart"/>
      <w:r>
        <w:rPr>
          <w:rFonts w:eastAsia="Times New Roman" w:cs="Times New Roman"/>
          <w:sz w:val="24"/>
          <w:szCs w:val="24"/>
          <w:lang w:eastAsia="en-GB"/>
        </w:rPr>
        <w:t>ICoE</w:t>
      </w:r>
      <w:proofErr w:type="spellEnd"/>
      <w:r>
        <w:rPr>
          <w:rFonts w:eastAsia="Times New Roman" w:cs="Times New Roman"/>
          <w:sz w:val="24"/>
          <w:szCs w:val="24"/>
          <w:lang w:eastAsia="en-GB"/>
        </w:rPr>
        <w:t xml:space="preserve">. These three partners and associated policy networks already represent a considerable body of academic capacity so that an initial period of conversation is envisioned </w:t>
      </w:r>
      <w:r w:rsidR="00D806DF">
        <w:rPr>
          <w:rFonts w:eastAsia="Times New Roman" w:cs="Times New Roman"/>
          <w:sz w:val="24"/>
          <w:szCs w:val="24"/>
          <w:lang w:eastAsia="en-GB"/>
        </w:rPr>
        <w:t xml:space="preserve">which will allow partners to collectively refine the </w:t>
      </w:r>
      <w:proofErr w:type="spellStart"/>
      <w:r w:rsidR="00D806DF">
        <w:rPr>
          <w:rFonts w:eastAsia="Times New Roman" w:cs="Times New Roman"/>
          <w:sz w:val="24"/>
          <w:szCs w:val="24"/>
          <w:lang w:eastAsia="en-GB"/>
        </w:rPr>
        <w:t>ICoE</w:t>
      </w:r>
      <w:proofErr w:type="spellEnd"/>
      <w:r w:rsidR="00D806DF">
        <w:rPr>
          <w:rFonts w:eastAsia="Times New Roman" w:cs="Times New Roman"/>
          <w:sz w:val="24"/>
          <w:szCs w:val="24"/>
          <w:lang w:eastAsia="en-GB"/>
        </w:rPr>
        <w:t xml:space="preserve"> priorities and agenda for its first 24 months</w:t>
      </w:r>
      <w:r>
        <w:rPr>
          <w:rFonts w:eastAsia="Times New Roman" w:cs="Times New Roman"/>
          <w:sz w:val="24"/>
          <w:szCs w:val="24"/>
          <w:lang w:eastAsia="en-GB"/>
        </w:rPr>
        <w:t>. A review in month 24 will be undertaken.</w:t>
      </w:r>
      <w:r w:rsidR="00D806DF" w:rsidRPr="00D806DF">
        <w:t xml:space="preserve"> </w:t>
      </w:r>
      <w:r w:rsidR="00D806DF" w:rsidRPr="00D806DF">
        <w:rPr>
          <w:rFonts w:eastAsia="Times New Roman" w:cs="Times New Roman"/>
          <w:sz w:val="24"/>
          <w:szCs w:val="24"/>
          <w:lang w:eastAsia="en-GB"/>
        </w:rPr>
        <w:t>After this period a staged expansion may be considered</w:t>
      </w:r>
      <w:r w:rsidR="00D806DF">
        <w:rPr>
          <w:rFonts w:eastAsia="Times New Roman" w:cs="Times New Roman"/>
          <w:sz w:val="24"/>
          <w:szCs w:val="24"/>
          <w:lang w:eastAsia="en-GB"/>
        </w:rPr>
        <w:t>.</w:t>
      </w:r>
    </w:p>
    <w:p w:rsidR="00021CB3" w:rsidRDefault="00021CB3" w:rsidP="004E015C">
      <w:pPr>
        <w:jc w:val="left"/>
        <w:rPr>
          <w:rFonts w:eastAsia="Times New Roman" w:cs="Times New Roman"/>
          <w:sz w:val="24"/>
          <w:szCs w:val="24"/>
          <w:lang w:eastAsia="en-GB"/>
        </w:rPr>
      </w:pPr>
    </w:p>
    <w:p w:rsidR="00E532C2" w:rsidRDefault="00E532C2" w:rsidP="004E015C">
      <w:pPr>
        <w:jc w:val="left"/>
        <w:rPr>
          <w:rFonts w:eastAsia="Times New Roman" w:cs="Times New Roman"/>
          <w:sz w:val="24"/>
          <w:szCs w:val="24"/>
          <w:lang w:eastAsia="en-GB"/>
        </w:rPr>
      </w:pPr>
      <w:r w:rsidRPr="00021CB3">
        <w:rPr>
          <w:rFonts w:eastAsia="Times New Roman" w:cs="Times New Roman"/>
          <w:b/>
          <w:sz w:val="24"/>
          <w:szCs w:val="24"/>
          <w:lang w:eastAsia="en-GB"/>
        </w:rPr>
        <w:t>Core activity:</w:t>
      </w:r>
      <w:r>
        <w:rPr>
          <w:rFonts w:eastAsia="Times New Roman" w:cs="Times New Roman"/>
          <w:sz w:val="24"/>
          <w:szCs w:val="24"/>
          <w:lang w:eastAsia="en-GB"/>
        </w:rPr>
        <w:t xml:space="preserve"> </w:t>
      </w:r>
      <w:r w:rsidR="00021CB3">
        <w:rPr>
          <w:rFonts w:eastAsia="Times New Roman" w:cs="Times New Roman"/>
          <w:sz w:val="24"/>
          <w:szCs w:val="24"/>
          <w:lang w:eastAsia="en-GB"/>
        </w:rPr>
        <w:t>T</w:t>
      </w:r>
      <w:r w:rsidR="00D806DF">
        <w:rPr>
          <w:rFonts w:eastAsia="Times New Roman" w:cs="Times New Roman"/>
          <w:sz w:val="24"/>
          <w:szCs w:val="24"/>
          <w:lang w:eastAsia="en-GB"/>
        </w:rPr>
        <w:t>hese a</w:t>
      </w:r>
      <w:r>
        <w:rPr>
          <w:rFonts w:eastAsia="Times New Roman" w:cs="Times New Roman"/>
          <w:sz w:val="24"/>
          <w:szCs w:val="24"/>
          <w:lang w:eastAsia="en-GB"/>
        </w:rPr>
        <w:t>ctivities</w:t>
      </w:r>
      <w:r w:rsidR="00D806DF">
        <w:rPr>
          <w:rFonts w:eastAsia="Times New Roman" w:cs="Times New Roman"/>
          <w:sz w:val="24"/>
          <w:szCs w:val="24"/>
          <w:lang w:eastAsia="en-GB"/>
        </w:rPr>
        <w:t xml:space="preserve"> are supported by core partners with </w:t>
      </w:r>
      <w:r>
        <w:rPr>
          <w:rFonts w:eastAsia="Times New Roman" w:cs="Times New Roman"/>
          <w:sz w:val="24"/>
          <w:szCs w:val="24"/>
          <w:lang w:eastAsia="en-GB"/>
        </w:rPr>
        <w:t>minimal c</w:t>
      </w:r>
      <w:r w:rsidR="00D806DF">
        <w:rPr>
          <w:rFonts w:eastAsia="Times New Roman" w:cs="Times New Roman"/>
          <w:sz w:val="24"/>
          <w:szCs w:val="24"/>
          <w:lang w:eastAsia="en-GB"/>
        </w:rPr>
        <w:t>ost</w:t>
      </w:r>
      <w:r>
        <w:rPr>
          <w:rFonts w:eastAsia="Times New Roman" w:cs="Times New Roman"/>
          <w:sz w:val="24"/>
          <w:szCs w:val="24"/>
          <w:lang w:eastAsia="en-GB"/>
        </w:rPr>
        <w:t xml:space="preserve"> implications that can add value to the work of London </w:t>
      </w:r>
      <w:proofErr w:type="spellStart"/>
      <w:r>
        <w:rPr>
          <w:rFonts w:eastAsia="Times New Roman" w:cs="Times New Roman"/>
          <w:sz w:val="24"/>
          <w:szCs w:val="24"/>
          <w:lang w:eastAsia="en-GB"/>
        </w:rPr>
        <w:t>ICoE</w:t>
      </w:r>
      <w:proofErr w:type="spellEnd"/>
      <w:r>
        <w:rPr>
          <w:rFonts w:eastAsia="Times New Roman" w:cs="Times New Roman"/>
          <w:sz w:val="24"/>
          <w:szCs w:val="24"/>
          <w:lang w:eastAsia="en-GB"/>
        </w:rPr>
        <w:t xml:space="preserve"> partners</w:t>
      </w:r>
      <w:r w:rsidR="00021CB3">
        <w:rPr>
          <w:rFonts w:eastAsia="Times New Roman" w:cs="Times New Roman"/>
          <w:sz w:val="24"/>
          <w:szCs w:val="24"/>
          <w:lang w:eastAsia="en-GB"/>
        </w:rPr>
        <w:t xml:space="preserve">. Core activities are expected to be the primary mechanisms for building community and for enhancing the science and policy/practice impact across the </w:t>
      </w:r>
      <w:proofErr w:type="spellStart"/>
      <w:r w:rsidR="00021CB3">
        <w:rPr>
          <w:rFonts w:eastAsia="Times New Roman" w:cs="Times New Roman"/>
          <w:sz w:val="24"/>
          <w:szCs w:val="24"/>
          <w:lang w:eastAsia="en-GB"/>
        </w:rPr>
        <w:t>ICoE</w:t>
      </w:r>
      <w:proofErr w:type="spellEnd"/>
      <w:r w:rsidR="00021CB3">
        <w:rPr>
          <w:rFonts w:eastAsia="Times New Roman" w:cs="Times New Roman"/>
          <w:sz w:val="24"/>
          <w:szCs w:val="24"/>
          <w:lang w:eastAsia="en-GB"/>
        </w:rPr>
        <w:t xml:space="preserve"> membership. These activities will be initiated immediately during the Inception Period and continued beyond.</w:t>
      </w:r>
      <w:r w:rsidR="00D806DF">
        <w:rPr>
          <w:rFonts w:eastAsia="Times New Roman" w:cs="Times New Roman"/>
          <w:sz w:val="24"/>
          <w:szCs w:val="24"/>
          <w:lang w:eastAsia="en-GB"/>
        </w:rPr>
        <w:t xml:space="preserve"> Examples might include themed science seminars, joint PhD training events, co-convened sessions at international conferences, co-authored journal items or other publications, data sharing.</w:t>
      </w:r>
    </w:p>
    <w:p w:rsidR="00E532C2" w:rsidRDefault="00E532C2" w:rsidP="004E015C">
      <w:pPr>
        <w:jc w:val="left"/>
        <w:rPr>
          <w:rFonts w:eastAsia="Times New Roman" w:cs="Times New Roman"/>
          <w:sz w:val="24"/>
          <w:szCs w:val="24"/>
          <w:lang w:eastAsia="en-GB"/>
        </w:rPr>
      </w:pPr>
    </w:p>
    <w:p w:rsidR="00E532C2" w:rsidRDefault="00021CB3" w:rsidP="004E015C">
      <w:pPr>
        <w:jc w:val="left"/>
        <w:rPr>
          <w:rFonts w:eastAsia="Times New Roman" w:cs="Times New Roman"/>
          <w:sz w:val="24"/>
          <w:szCs w:val="24"/>
          <w:lang w:eastAsia="en-GB"/>
        </w:rPr>
      </w:pPr>
      <w:r w:rsidRPr="00D806DF">
        <w:rPr>
          <w:rFonts w:eastAsia="Times New Roman" w:cs="Times New Roman"/>
          <w:b/>
          <w:sz w:val="24"/>
          <w:szCs w:val="24"/>
          <w:lang w:eastAsia="en-GB"/>
        </w:rPr>
        <w:t>Innovations:</w:t>
      </w:r>
      <w:r w:rsidR="00D806DF">
        <w:rPr>
          <w:rFonts w:eastAsia="Times New Roman" w:cs="Times New Roman"/>
          <w:sz w:val="24"/>
          <w:szCs w:val="24"/>
          <w:lang w:eastAsia="en-GB"/>
        </w:rPr>
        <w:t xml:space="preserve"> T</w:t>
      </w:r>
      <w:r>
        <w:rPr>
          <w:rFonts w:eastAsia="Times New Roman" w:cs="Times New Roman"/>
          <w:sz w:val="24"/>
          <w:szCs w:val="24"/>
          <w:lang w:eastAsia="en-GB"/>
        </w:rPr>
        <w:t>hese are exceptional</w:t>
      </w:r>
      <w:r w:rsidR="00D806DF">
        <w:rPr>
          <w:rFonts w:eastAsia="Times New Roman" w:cs="Times New Roman"/>
          <w:sz w:val="24"/>
          <w:szCs w:val="24"/>
          <w:lang w:eastAsia="en-GB"/>
        </w:rPr>
        <w:t>, significant</w:t>
      </w:r>
      <w:r>
        <w:rPr>
          <w:rFonts w:eastAsia="Times New Roman" w:cs="Times New Roman"/>
          <w:sz w:val="24"/>
          <w:szCs w:val="24"/>
          <w:lang w:eastAsia="en-GB"/>
        </w:rPr>
        <w:t xml:space="preserve"> activities (grant applications, policy dialogues etc) that partners </w:t>
      </w:r>
      <w:r w:rsidR="00D806DF">
        <w:rPr>
          <w:rFonts w:eastAsia="Times New Roman" w:cs="Times New Roman"/>
          <w:sz w:val="24"/>
          <w:szCs w:val="24"/>
          <w:lang w:eastAsia="en-GB"/>
        </w:rPr>
        <w:t xml:space="preserve">will aim to </w:t>
      </w:r>
      <w:r>
        <w:rPr>
          <w:rFonts w:eastAsia="Times New Roman" w:cs="Times New Roman"/>
          <w:sz w:val="24"/>
          <w:szCs w:val="24"/>
          <w:lang w:eastAsia="en-GB"/>
        </w:rPr>
        <w:t>undertake in addition to existing work and with dedicated funding or support</w:t>
      </w:r>
      <w:r w:rsidR="00D806DF">
        <w:rPr>
          <w:rFonts w:eastAsia="Times New Roman" w:cs="Times New Roman"/>
          <w:sz w:val="24"/>
          <w:szCs w:val="24"/>
          <w:lang w:eastAsia="en-GB"/>
        </w:rPr>
        <w:t xml:space="preserve"> associated with the London </w:t>
      </w:r>
      <w:proofErr w:type="spellStart"/>
      <w:r w:rsidR="00D806DF">
        <w:rPr>
          <w:rFonts w:eastAsia="Times New Roman" w:cs="Times New Roman"/>
          <w:sz w:val="24"/>
          <w:szCs w:val="24"/>
          <w:lang w:eastAsia="en-GB"/>
        </w:rPr>
        <w:t>ICoE</w:t>
      </w:r>
      <w:proofErr w:type="spellEnd"/>
      <w:r>
        <w:rPr>
          <w:rFonts w:eastAsia="Times New Roman" w:cs="Times New Roman"/>
          <w:sz w:val="24"/>
          <w:szCs w:val="24"/>
          <w:lang w:eastAsia="en-GB"/>
        </w:rPr>
        <w:t>.</w:t>
      </w:r>
      <w:r w:rsidR="00D806DF">
        <w:rPr>
          <w:rFonts w:eastAsia="Times New Roman" w:cs="Times New Roman"/>
          <w:sz w:val="24"/>
          <w:szCs w:val="24"/>
          <w:lang w:eastAsia="en-GB"/>
        </w:rPr>
        <w:t xml:space="preserve">  Such activity will depend on a successful Inception Period and clear research advantage for partners in collaborating formally, and also on opportunities emerging from the research funding agencies. While innovations will be encouraged from the outset of the London </w:t>
      </w:r>
      <w:proofErr w:type="spellStart"/>
      <w:r w:rsidR="00D806DF">
        <w:rPr>
          <w:rFonts w:eastAsia="Times New Roman" w:cs="Times New Roman"/>
          <w:sz w:val="24"/>
          <w:szCs w:val="24"/>
          <w:lang w:eastAsia="en-GB"/>
        </w:rPr>
        <w:t>ICoE</w:t>
      </w:r>
      <w:proofErr w:type="spellEnd"/>
      <w:r w:rsidR="00D806DF">
        <w:rPr>
          <w:rFonts w:eastAsia="Times New Roman" w:cs="Times New Roman"/>
          <w:sz w:val="24"/>
          <w:szCs w:val="24"/>
          <w:lang w:eastAsia="en-GB"/>
        </w:rPr>
        <w:t xml:space="preserve"> these will become more important after month 24.   </w:t>
      </w:r>
    </w:p>
    <w:p w:rsidR="00C67B79" w:rsidRDefault="00C67B79" w:rsidP="004E015C">
      <w:pPr>
        <w:jc w:val="left"/>
        <w:rPr>
          <w:rFonts w:eastAsia="Times New Roman" w:cs="Times New Roman"/>
          <w:sz w:val="24"/>
          <w:szCs w:val="24"/>
          <w:lang w:eastAsia="en-GB"/>
        </w:rPr>
      </w:pPr>
    </w:p>
    <w:p w:rsidR="00C67B79" w:rsidRDefault="00C67B79" w:rsidP="004E015C">
      <w:pPr>
        <w:jc w:val="left"/>
        <w:rPr>
          <w:rFonts w:eastAsia="Times New Roman" w:cs="Times New Roman"/>
          <w:sz w:val="24"/>
          <w:szCs w:val="24"/>
          <w:lang w:eastAsia="en-GB"/>
        </w:rPr>
      </w:pPr>
      <w:r>
        <w:rPr>
          <w:rFonts w:eastAsia="Times New Roman" w:cs="Times New Roman"/>
          <w:sz w:val="24"/>
          <w:szCs w:val="24"/>
          <w:lang w:eastAsia="en-GB"/>
        </w:rPr>
        <w:t xml:space="preserve">In recognition that there is no additional financial support for the London </w:t>
      </w:r>
      <w:proofErr w:type="spellStart"/>
      <w:r>
        <w:rPr>
          <w:rFonts w:eastAsia="Times New Roman" w:cs="Times New Roman"/>
          <w:sz w:val="24"/>
          <w:szCs w:val="24"/>
          <w:lang w:eastAsia="en-GB"/>
        </w:rPr>
        <w:t>ICoE</w:t>
      </w:r>
      <w:proofErr w:type="spellEnd"/>
      <w:r>
        <w:rPr>
          <w:rFonts w:eastAsia="Times New Roman" w:cs="Times New Roman"/>
          <w:sz w:val="24"/>
          <w:szCs w:val="24"/>
          <w:lang w:eastAsia="en-GB"/>
        </w:rPr>
        <w:t xml:space="preserve"> from its initial members or from IRDR this plan does not hold the London </w:t>
      </w:r>
      <w:proofErr w:type="spellStart"/>
      <w:r>
        <w:rPr>
          <w:rFonts w:eastAsia="Times New Roman" w:cs="Times New Roman"/>
          <w:sz w:val="24"/>
          <w:szCs w:val="24"/>
          <w:lang w:eastAsia="en-GB"/>
        </w:rPr>
        <w:t>ICoE</w:t>
      </w:r>
      <w:proofErr w:type="spellEnd"/>
      <w:r>
        <w:rPr>
          <w:rFonts w:eastAsia="Times New Roman" w:cs="Times New Roman"/>
          <w:sz w:val="24"/>
          <w:szCs w:val="24"/>
          <w:lang w:eastAsia="en-GB"/>
        </w:rPr>
        <w:t xml:space="preserve"> to any specific activities, rather activities will be built from the deployment of funding and capacity won from grant finance. The Inception period will be a time for the London </w:t>
      </w:r>
      <w:proofErr w:type="spellStart"/>
      <w:r>
        <w:rPr>
          <w:rFonts w:eastAsia="Times New Roman" w:cs="Times New Roman"/>
          <w:sz w:val="24"/>
          <w:szCs w:val="24"/>
          <w:lang w:eastAsia="en-GB"/>
        </w:rPr>
        <w:t>ICoE</w:t>
      </w:r>
      <w:proofErr w:type="spellEnd"/>
      <w:r>
        <w:rPr>
          <w:rFonts w:eastAsia="Times New Roman" w:cs="Times New Roman"/>
          <w:sz w:val="24"/>
          <w:szCs w:val="24"/>
          <w:lang w:eastAsia="en-GB"/>
        </w:rPr>
        <w:t xml:space="preserve"> to project its utility and demonstrate the case for financial or other support from existing or future members.  </w:t>
      </w:r>
    </w:p>
    <w:p w:rsidR="00E532C2" w:rsidRPr="00E532C2" w:rsidRDefault="00E532C2" w:rsidP="004E015C">
      <w:pPr>
        <w:jc w:val="left"/>
        <w:rPr>
          <w:rFonts w:eastAsia="Times New Roman" w:cs="Times New Roman"/>
          <w:sz w:val="24"/>
          <w:szCs w:val="24"/>
          <w:lang w:eastAsia="en-GB"/>
        </w:rPr>
      </w:pPr>
    </w:p>
    <w:p w:rsidR="00ED578B" w:rsidRPr="00ED578B" w:rsidRDefault="00ED578B" w:rsidP="004E015C">
      <w:pPr>
        <w:jc w:val="left"/>
        <w:rPr>
          <w:rFonts w:eastAsia="Times New Roman" w:cs="Times New Roman"/>
          <w:b/>
          <w:sz w:val="24"/>
          <w:szCs w:val="24"/>
          <w:lang w:eastAsia="en-GB"/>
        </w:rPr>
      </w:pPr>
      <w:r w:rsidRPr="00ED578B">
        <w:rPr>
          <w:rFonts w:eastAsia="Times New Roman" w:cs="Times New Roman"/>
          <w:b/>
          <w:sz w:val="24"/>
          <w:szCs w:val="24"/>
          <w:lang w:eastAsia="en-GB"/>
        </w:rPr>
        <w:t xml:space="preserve">IRDR </w:t>
      </w:r>
      <w:proofErr w:type="spellStart"/>
      <w:r w:rsidRPr="00ED578B">
        <w:rPr>
          <w:rFonts w:eastAsia="Times New Roman" w:cs="Times New Roman"/>
          <w:b/>
          <w:sz w:val="24"/>
          <w:szCs w:val="24"/>
          <w:lang w:eastAsia="en-GB"/>
        </w:rPr>
        <w:t>ICoE</w:t>
      </w:r>
      <w:proofErr w:type="spellEnd"/>
      <w:r w:rsidRPr="00ED578B">
        <w:rPr>
          <w:rFonts w:eastAsia="Times New Roman" w:cs="Times New Roman"/>
          <w:b/>
          <w:sz w:val="24"/>
          <w:szCs w:val="24"/>
          <w:lang w:eastAsia="en-GB"/>
        </w:rPr>
        <w:t>-RIA (London) Organisational Structure</w:t>
      </w:r>
      <w:r w:rsidR="00C42DBD">
        <w:rPr>
          <w:rFonts w:eastAsia="Times New Roman" w:cs="Times New Roman"/>
          <w:b/>
          <w:sz w:val="24"/>
          <w:szCs w:val="24"/>
          <w:lang w:eastAsia="en-GB"/>
        </w:rPr>
        <w:t xml:space="preserve"> and Reporting</w:t>
      </w:r>
    </w:p>
    <w:p w:rsidR="00ED578B" w:rsidRDefault="008E579A" w:rsidP="004E015C">
      <w:pPr>
        <w:jc w:val="left"/>
        <w:rPr>
          <w:rFonts w:eastAsia="Times New Roman" w:cs="Times New Roman"/>
          <w:sz w:val="24"/>
          <w:szCs w:val="24"/>
          <w:lang w:eastAsia="en-GB"/>
        </w:rPr>
      </w:pPr>
      <w:r>
        <w:rPr>
          <w:rFonts w:eastAsia="Times New Roman" w:cs="Times New Roman"/>
          <w:sz w:val="24"/>
          <w:szCs w:val="24"/>
          <w:lang w:eastAsia="en-GB"/>
        </w:rPr>
        <w:t xml:space="preserve">Under the Inception Period the London </w:t>
      </w:r>
      <w:proofErr w:type="spellStart"/>
      <w:r>
        <w:rPr>
          <w:rFonts w:eastAsia="Times New Roman" w:cs="Times New Roman"/>
          <w:sz w:val="24"/>
          <w:szCs w:val="24"/>
          <w:lang w:eastAsia="en-GB"/>
        </w:rPr>
        <w:t>ICoE</w:t>
      </w:r>
      <w:proofErr w:type="spellEnd"/>
      <w:r>
        <w:rPr>
          <w:rFonts w:eastAsia="Times New Roman" w:cs="Times New Roman"/>
          <w:sz w:val="24"/>
          <w:szCs w:val="24"/>
          <w:lang w:eastAsia="en-GB"/>
        </w:rPr>
        <w:t xml:space="preserve"> will be hosted by KIRRR. This is an interdisciplinary network within King’s College London</w:t>
      </w:r>
      <w:r w:rsidR="00C67B79">
        <w:rPr>
          <w:rFonts w:eastAsia="Times New Roman" w:cs="Times New Roman"/>
          <w:sz w:val="24"/>
          <w:szCs w:val="24"/>
          <w:lang w:eastAsia="en-GB"/>
        </w:rPr>
        <w:t xml:space="preserve"> (see below for a full description) managed by the Department of Geography and Faculty of Social Science and Public Policy. Following the Inception Period it is envisioned that the </w:t>
      </w:r>
      <w:proofErr w:type="spellStart"/>
      <w:r w:rsidR="00C67B79">
        <w:rPr>
          <w:rFonts w:eastAsia="Times New Roman" w:cs="Times New Roman"/>
          <w:sz w:val="24"/>
          <w:szCs w:val="24"/>
          <w:lang w:eastAsia="en-GB"/>
        </w:rPr>
        <w:t>ICoE</w:t>
      </w:r>
      <w:proofErr w:type="spellEnd"/>
      <w:r w:rsidR="00C67B79">
        <w:rPr>
          <w:rFonts w:eastAsia="Times New Roman" w:cs="Times New Roman"/>
          <w:sz w:val="24"/>
          <w:szCs w:val="24"/>
          <w:lang w:eastAsia="en-GB"/>
        </w:rPr>
        <w:t xml:space="preserve"> host will rotate every three years. The hosting organisation will hold the </w:t>
      </w:r>
      <w:proofErr w:type="spellStart"/>
      <w:r w:rsidR="00C67B79">
        <w:rPr>
          <w:rFonts w:eastAsia="Times New Roman" w:cs="Times New Roman"/>
          <w:sz w:val="24"/>
          <w:szCs w:val="24"/>
          <w:lang w:eastAsia="en-GB"/>
        </w:rPr>
        <w:t>ICoE</w:t>
      </w:r>
      <w:proofErr w:type="spellEnd"/>
      <w:r w:rsidR="00C67B79">
        <w:rPr>
          <w:rFonts w:eastAsia="Times New Roman" w:cs="Times New Roman"/>
          <w:sz w:val="24"/>
          <w:szCs w:val="24"/>
          <w:lang w:eastAsia="en-GB"/>
        </w:rPr>
        <w:t xml:space="preserve"> London Directorship, undertake any secretariat functions including the facilitation of science core activities and reporting to IRDR and maintain a web presence.</w:t>
      </w:r>
    </w:p>
    <w:p w:rsidR="00C67B79" w:rsidRDefault="00C67B79" w:rsidP="004E015C">
      <w:pPr>
        <w:jc w:val="left"/>
        <w:rPr>
          <w:rFonts w:eastAsia="Times New Roman" w:cs="Times New Roman"/>
          <w:sz w:val="24"/>
          <w:szCs w:val="24"/>
          <w:lang w:eastAsia="en-GB"/>
        </w:rPr>
      </w:pPr>
    </w:p>
    <w:p w:rsidR="00C67B79" w:rsidRPr="004E015C" w:rsidRDefault="00C67B79" w:rsidP="00C67B79">
      <w:pPr>
        <w:jc w:val="left"/>
        <w:rPr>
          <w:rFonts w:eastAsia="Times New Roman" w:cs="Times New Roman"/>
          <w:sz w:val="24"/>
          <w:szCs w:val="24"/>
          <w:lang w:eastAsia="en-GB"/>
        </w:rPr>
      </w:pPr>
      <w:r w:rsidRPr="004E015C">
        <w:rPr>
          <w:rFonts w:eastAsia="Times New Roman" w:cs="Times New Roman"/>
          <w:sz w:val="24"/>
          <w:szCs w:val="24"/>
          <w:lang w:eastAsia="en-GB"/>
        </w:rPr>
        <w:t xml:space="preserve">As a part of IRDR, the </w:t>
      </w:r>
      <w:r w:rsidR="00C42DBD">
        <w:rPr>
          <w:rFonts w:eastAsia="Times New Roman" w:cs="Times New Roman"/>
          <w:sz w:val="24"/>
          <w:szCs w:val="24"/>
          <w:lang w:eastAsia="en-GB"/>
        </w:rPr>
        <w:t>London</w:t>
      </w:r>
      <w:r w:rsidRPr="004E015C">
        <w:rPr>
          <w:rFonts w:eastAsia="Times New Roman" w:cs="Times New Roman"/>
          <w:sz w:val="24"/>
          <w:szCs w:val="24"/>
          <w:lang w:eastAsia="en-GB"/>
        </w:rPr>
        <w:t xml:space="preserve"> </w:t>
      </w:r>
      <w:proofErr w:type="spellStart"/>
      <w:r w:rsidRPr="004E015C">
        <w:rPr>
          <w:rFonts w:eastAsia="Times New Roman" w:cs="Times New Roman"/>
          <w:sz w:val="24"/>
          <w:szCs w:val="24"/>
          <w:lang w:eastAsia="en-GB"/>
        </w:rPr>
        <w:t>ICoE</w:t>
      </w:r>
      <w:proofErr w:type="spellEnd"/>
      <w:r w:rsidRPr="004E015C">
        <w:rPr>
          <w:rFonts w:eastAsia="Times New Roman" w:cs="Times New Roman"/>
          <w:sz w:val="24"/>
          <w:szCs w:val="24"/>
          <w:lang w:eastAsia="en-GB"/>
        </w:rPr>
        <w:t xml:space="preserve"> will function independently </w:t>
      </w:r>
      <w:r w:rsidR="00C42DBD">
        <w:rPr>
          <w:rFonts w:eastAsia="Times New Roman" w:cs="Times New Roman"/>
          <w:sz w:val="24"/>
          <w:szCs w:val="24"/>
          <w:lang w:eastAsia="en-GB"/>
        </w:rPr>
        <w:t>but seek to</w:t>
      </w:r>
      <w:r w:rsidRPr="004E015C">
        <w:rPr>
          <w:rFonts w:eastAsia="Times New Roman" w:cs="Times New Roman"/>
          <w:sz w:val="24"/>
          <w:szCs w:val="24"/>
          <w:lang w:eastAsia="en-GB"/>
        </w:rPr>
        <w:t xml:space="preserve"> work closely with IRDR Regional and National Committees and the IPO</w:t>
      </w:r>
      <w:r w:rsidR="00C42DBD">
        <w:rPr>
          <w:rFonts w:eastAsia="Times New Roman" w:cs="Times New Roman"/>
          <w:sz w:val="24"/>
          <w:szCs w:val="24"/>
          <w:lang w:eastAsia="en-GB"/>
        </w:rPr>
        <w:t xml:space="preserve">. London </w:t>
      </w:r>
      <w:proofErr w:type="spellStart"/>
      <w:r w:rsidR="00C42DBD">
        <w:rPr>
          <w:rFonts w:eastAsia="Times New Roman" w:cs="Times New Roman"/>
          <w:sz w:val="24"/>
          <w:szCs w:val="24"/>
          <w:lang w:eastAsia="en-GB"/>
        </w:rPr>
        <w:t>ICoE</w:t>
      </w:r>
      <w:proofErr w:type="spellEnd"/>
      <w:r w:rsidR="00C42DBD">
        <w:rPr>
          <w:rFonts w:eastAsia="Times New Roman" w:cs="Times New Roman"/>
          <w:sz w:val="24"/>
          <w:szCs w:val="24"/>
          <w:lang w:eastAsia="en-GB"/>
        </w:rPr>
        <w:t xml:space="preserve"> will aim to develop close relationships with members of the serving and past </w:t>
      </w:r>
      <w:r w:rsidRPr="004E015C">
        <w:rPr>
          <w:rFonts w:eastAsia="Times New Roman" w:cs="Times New Roman"/>
          <w:sz w:val="24"/>
          <w:szCs w:val="24"/>
          <w:lang w:eastAsia="en-GB"/>
        </w:rPr>
        <w:t xml:space="preserve">IRDR SC. IRDR </w:t>
      </w:r>
      <w:proofErr w:type="spellStart"/>
      <w:r w:rsidRPr="004E015C">
        <w:rPr>
          <w:rFonts w:eastAsia="Times New Roman" w:cs="Times New Roman"/>
          <w:sz w:val="24"/>
          <w:szCs w:val="24"/>
          <w:lang w:eastAsia="en-GB"/>
        </w:rPr>
        <w:t>ICoE</w:t>
      </w:r>
      <w:proofErr w:type="spellEnd"/>
      <w:r w:rsidRPr="004E015C">
        <w:rPr>
          <w:rFonts w:eastAsia="Times New Roman" w:cs="Times New Roman"/>
          <w:sz w:val="24"/>
          <w:szCs w:val="24"/>
          <w:lang w:eastAsia="en-GB"/>
        </w:rPr>
        <w:t xml:space="preserve"> </w:t>
      </w:r>
      <w:r w:rsidR="00C42DBD">
        <w:rPr>
          <w:rFonts w:eastAsia="Times New Roman" w:cs="Times New Roman"/>
          <w:sz w:val="24"/>
          <w:szCs w:val="24"/>
          <w:lang w:eastAsia="en-GB"/>
        </w:rPr>
        <w:t xml:space="preserve">will </w:t>
      </w:r>
      <w:r w:rsidRPr="004E015C">
        <w:rPr>
          <w:rFonts w:eastAsia="Times New Roman" w:cs="Times New Roman"/>
          <w:sz w:val="24"/>
          <w:szCs w:val="24"/>
          <w:lang w:eastAsia="en-GB"/>
        </w:rPr>
        <w:t>should provide bi-annual reports to the IPO prior to the IRDR SC meetings</w:t>
      </w:r>
      <w:r w:rsidR="00C42DBD">
        <w:rPr>
          <w:rFonts w:eastAsia="Times New Roman" w:cs="Times New Roman"/>
          <w:sz w:val="24"/>
          <w:szCs w:val="24"/>
          <w:lang w:eastAsia="en-GB"/>
        </w:rPr>
        <w:t xml:space="preserve"> and</w:t>
      </w:r>
      <w:r w:rsidRPr="004E015C">
        <w:rPr>
          <w:rFonts w:eastAsia="Times New Roman" w:cs="Times New Roman"/>
          <w:sz w:val="24"/>
          <w:szCs w:val="24"/>
          <w:lang w:eastAsia="en-GB"/>
        </w:rPr>
        <w:t xml:space="preserve"> submit </w:t>
      </w:r>
      <w:r w:rsidR="00C42DBD">
        <w:rPr>
          <w:rFonts w:eastAsia="Times New Roman" w:cs="Times New Roman"/>
          <w:sz w:val="24"/>
          <w:szCs w:val="24"/>
          <w:lang w:eastAsia="en-GB"/>
        </w:rPr>
        <w:t>a</w:t>
      </w:r>
      <w:r w:rsidRPr="004E015C">
        <w:rPr>
          <w:rFonts w:eastAsia="Times New Roman" w:cs="Times New Roman"/>
          <w:sz w:val="24"/>
          <w:szCs w:val="24"/>
          <w:lang w:eastAsia="en-GB"/>
        </w:rPr>
        <w:t xml:space="preserve"> work plan and</w:t>
      </w:r>
      <w:r w:rsidR="00C42DBD">
        <w:rPr>
          <w:rFonts w:eastAsia="Times New Roman" w:cs="Times New Roman"/>
          <w:sz w:val="24"/>
          <w:szCs w:val="24"/>
          <w:lang w:eastAsia="en-GB"/>
        </w:rPr>
        <w:t xml:space="preserve"> </w:t>
      </w:r>
      <w:r w:rsidRPr="004E015C">
        <w:rPr>
          <w:rFonts w:eastAsia="Times New Roman" w:cs="Times New Roman"/>
          <w:sz w:val="24"/>
          <w:szCs w:val="24"/>
          <w:lang w:eastAsia="en-GB"/>
        </w:rPr>
        <w:t>annual report to the IPO for the SC on a yearly basis.</w:t>
      </w:r>
    </w:p>
    <w:p w:rsidR="00C67B79" w:rsidRPr="004E015C" w:rsidRDefault="00C67B79" w:rsidP="00C67B79">
      <w:pPr>
        <w:jc w:val="left"/>
        <w:rPr>
          <w:rFonts w:eastAsia="Times New Roman" w:cs="Times New Roman"/>
          <w:sz w:val="24"/>
          <w:szCs w:val="24"/>
          <w:lang w:eastAsia="en-GB"/>
        </w:rPr>
      </w:pPr>
    </w:p>
    <w:p w:rsidR="009B10C5" w:rsidRDefault="009B10C5" w:rsidP="004E015C">
      <w:pPr>
        <w:jc w:val="left"/>
        <w:rPr>
          <w:rFonts w:eastAsia="Times New Roman" w:cs="Times New Roman"/>
          <w:b/>
          <w:sz w:val="24"/>
          <w:szCs w:val="24"/>
          <w:lang w:eastAsia="en-GB"/>
        </w:rPr>
      </w:pPr>
    </w:p>
    <w:p w:rsidR="009B10C5" w:rsidRDefault="009B10C5" w:rsidP="004E015C">
      <w:pPr>
        <w:jc w:val="left"/>
        <w:rPr>
          <w:rFonts w:eastAsia="Times New Roman" w:cs="Times New Roman"/>
          <w:b/>
          <w:sz w:val="24"/>
          <w:szCs w:val="24"/>
          <w:lang w:eastAsia="en-GB"/>
        </w:rPr>
      </w:pPr>
    </w:p>
    <w:p w:rsidR="00ED578B" w:rsidRPr="00ED578B" w:rsidRDefault="00ED578B" w:rsidP="004E015C">
      <w:pPr>
        <w:jc w:val="left"/>
        <w:rPr>
          <w:rFonts w:eastAsia="Times New Roman" w:cs="Times New Roman"/>
          <w:b/>
          <w:sz w:val="24"/>
          <w:szCs w:val="24"/>
          <w:lang w:eastAsia="en-GB"/>
        </w:rPr>
      </w:pPr>
      <w:r w:rsidRPr="00ED578B">
        <w:rPr>
          <w:rFonts w:eastAsia="Times New Roman" w:cs="Times New Roman"/>
          <w:b/>
          <w:sz w:val="24"/>
          <w:szCs w:val="24"/>
          <w:lang w:eastAsia="en-GB"/>
        </w:rPr>
        <w:lastRenderedPageBreak/>
        <w:t xml:space="preserve">IRDR </w:t>
      </w:r>
      <w:proofErr w:type="spellStart"/>
      <w:r w:rsidRPr="00ED578B">
        <w:rPr>
          <w:rFonts w:eastAsia="Times New Roman" w:cs="Times New Roman"/>
          <w:b/>
          <w:sz w:val="24"/>
          <w:szCs w:val="24"/>
          <w:lang w:eastAsia="en-GB"/>
        </w:rPr>
        <w:t>ICoE</w:t>
      </w:r>
      <w:proofErr w:type="spellEnd"/>
      <w:r w:rsidR="00C76B4E">
        <w:rPr>
          <w:rFonts w:eastAsia="Times New Roman" w:cs="Times New Roman"/>
          <w:b/>
          <w:sz w:val="24"/>
          <w:szCs w:val="24"/>
          <w:lang w:eastAsia="en-GB"/>
        </w:rPr>
        <w:t>-RIA</w:t>
      </w:r>
      <w:r w:rsidRPr="00ED578B">
        <w:rPr>
          <w:rFonts w:eastAsia="Times New Roman" w:cs="Times New Roman"/>
          <w:b/>
          <w:sz w:val="24"/>
          <w:szCs w:val="24"/>
          <w:lang w:eastAsia="en-GB"/>
        </w:rPr>
        <w:t xml:space="preserve"> (London) Host Organisation </w:t>
      </w:r>
      <w:r w:rsidR="00C76F60">
        <w:rPr>
          <w:rFonts w:eastAsia="Times New Roman" w:cs="Times New Roman"/>
          <w:b/>
          <w:sz w:val="24"/>
          <w:szCs w:val="24"/>
          <w:lang w:eastAsia="en-GB"/>
        </w:rPr>
        <w:t xml:space="preserve">Description, Professional Activities and Plan </w:t>
      </w:r>
      <w:r w:rsidR="00C76F60" w:rsidRPr="00C76F60">
        <w:rPr>
          <w:rFonts w:eastAsia="Times New Roman" w:cs="Times New Roman"/>
          <w:b/>
          <w:sz w:val="24"/>
          <w:szCs w:val="24"/>
          <w:lang w:eastAsia="en-GB"/>
        </w:rPr>
        <w:t>f</w:t>
      </w:r>
      <w:r w:rsidR="00C76F60">
        <w:rPr>
          <w:rFonts w:eastAsia="Times New Roman" w:cs="Times New Roman"/>
          <w:b/>
          <w:sz w:val="24"/>
          <w:szCs w:val="24"/>
          <w:lang w:eastAsia="en-GB"/>
        </w:rPr>
        <w:t>or Incorporating IRDR Objectives into its own M</w:t>
      </w:r>
      <w:r w:rsidR="00E533F8">
        <w:rPr>
          <w:rFonts w:eastAsia="Times New Roman" w:cs="Times New Roman"/>
          <w:b/>
          <w:sz w:val="24"/>
          <w:szCs w:val="24"/>
          <w:lang w:eastAsia="en-GB"/>
        </w:rPr>
        <w:t>issions and its I</w:t>
      </w:r>
      <w:r w:rsidR="00C76F60" w:rsidRPr="00C76F60">
        <w:rPr>
          <w:rFonts w:eastAsia="Times New Roman" w:cs="Times New Roman"/>
          <w:b/>
          <w:sz w:val="24"/>
          <w:szCs w:val="24"/>
          <w:lang w:eastAsia="en-GB"/>
        </w:rPr>
        <w:t>mplementation.</w:t>
      </w:r>
    </w:p>
    <w:p w:rsidR="00ED578B" w:rsidRDefault="00ED578B" w:rsidP="004E015C">
      <w:pPr>
        <w:jc w:val="left"/>
        <w:rPr>
          <w:rFonts w:eastAsia="Times New Roman" w:cs="Times New Roman"/>
          <w:sz w:val="24"/>
          <w:szCs w:val="24"/>
          <w:lang w:eastAsia="en-GB"/>
        </w:rPr>
      </w:pPr>
    </w:p>
    <w:p w:rsidR="00E533F8" w:rsidRDefault="0006698D" w:rsidP="004E015C">
      <w:pPr>
        <w:jc w:val="left"/>
        <w:rPr>
          <w:rFonts w:eastAsia="Times New Roman" w:cs="Times New Roman"/>
          <w:sz w:val="24"/>
          <w:szCs w:val="24"/>
          <w:lang w:eastAsia="en-GB"/>
        </w:rPr>
      </w:pPr>
      <w:r>
        <w:rPr>
          <w:rFonts w:eastAsia="Times New Roman" w:cs="Times New Roman"/>
          <w:sz w:val="24"/>
          <w:szCs w:val="24"/>
          <w:lang w:eastAsia="en-GB"/>
        </w:rPr>
        <w:t xml:space="preserve">The proposed initial host for a London </w:t>
      </w:r>
      <w:proofErr w:type="spellStart"/>
      <w:r>
        <w:rPr>
          <w:rFonts w:eastAsia="Times New Roman" w:cs="Times New Roman"/>
          <w:sz w:val="24"/>
          <w:szCs w:val="24"/>
          <w:lang w:eastAsia="en-GB"/>
        </w:rPr>
        <w:t>ICoE</w:t>
      </w:r>
      <w:proofErr w:type="spellEnd"/>
      <w:r>
        <w:rPr>
          <w:rFonts w:eastAsia="Times New Roman" w:cs="Times New Roman"/>
          <w:sz w:val="24"/>
          <w:szCs w:val="24"/>
          <w:lang w:eastAsia="en-GB"/>
        </w:rPr>
        <w:t>-RIA is King’s Centre for Integrated Research on Risk and Resilience (KIRRR) [</w:t>
      </w:r>
      <w:r w:rsidRPr="0006698D">
        <w:rPr>
          <w:rFonts w:eastAsia="Times New Roman" w:cs="Times New Roman"/>
          <w:sz w:val="24"/>
          <w:szCs w:val="24"/>
          <w:lang w:eastAsia="en-GB"/>
        </w:rPr>
        <w:t>http://www.kcl.ac.uk/sspp/research/cirrr/index.aspx</w:t>
      </w:r>
      <w:r>
        <w:rPr>
          <w:rFonts w:eastAsia="Times New Roman" w:cs="Times New Roman"/>
          <w:sz w:val="24"/>
          <w:szCs w:val="24"/>
          <w:lang w:eastAsia="en-GB"/>
        </w:rPr>
        <w:t>]. This provides a flexible host with web presence and an aligned mission and agenda of activities. While KIRRR has been in operation for 18 months a considerable opportunity remains for enhancing science through greater connection and networking across the host institute so that there will be a mutual benefit to KIRRR</w:t>
      </w:r>
      <w:r w:rsidR="0007065C">
        <w:rPr>
          <w:rFonts w:eastAsia="Times New Roman" w:cs="Times New Roman"/>
          <w:sz w:val="24"/>
          <w:szCs w:val="24"/>
          <w:lang w:eastAsia="en-GB"/>
        </w:rPr>
        <w:t xml:space="preserve"> and the </w:t>
      </w:r>
      <w:proofErr w:type="spellStart"/>
      <w:r w:rsidR="0007065C">
        <w:rPr>
          <w:rFonts w:eastAsia="Times New Roman" w:cs="Times New Roman"/>
          <w:sz w:val="24"/>
          <w:szCs w:val="24"/>
          <w:lang w:eastAsia="en-GB"/>
        </w:rPr>
        <w:t>ICoE</w:t>
      </w:r>
      <w:proofErr w:type="spellEnd"/>
      <w:r w:rsidR="0007065C">
        <w:rPr>
          <w:rFonts w:eastAsia="Times New Roman" w:cs="Times New Roman"/>
          <w:sz w:val="24"/>
          <w:szCs w:val="24"/>
          <w:lang w:eastAsia="en-GB"/>
        </w:rPr>
        <w:t xml:space="preserve"> from hosting. As indicated above while this Expression of Interest is built on KIRRR hosting during the Inception Period it is envisaged that hosting will shift to another </w:t>
      </w:r>
      <w:proofErr w:type="spellStart"/>
      <w:r w:rsidR="0007065C">
        <w:rPr>
          <w:rFonts w:eastAsia="Times New Roman" w:cs="Times New Roman"/>
          <w:sz w:val="24"/>
          <w:szCs w:val="24"/>
          <w:lang w:eastAsia="en-GB"/>
        </w:rPr>
        <w:t>ICoE</w:t>
      </w:r>
      <w:proofErr w:type="spellEnd"/>
      <w:r w:rsidR="0007065C">
        <w:rPr>
          <w:rFonts w:eastAsia="Times New Roman" w:cs="Times New Roman"/>
          <w:sz w:val="24"/>
          <w:szCs w:val="24"/>
          <w:lang w:eastAsia="en-GB"/>
        </w:rPr>
        <w:t xml:space="preserve"> member at the close of this period. This is important in demonstrating the shared ownership of the London </w:t>
      </w:r>
      <w:proofErr w:type="spellStart"/>
      <w:r w:rsidR="0007065C">
        <w:rPr>
          <w:rFonts w:eastAsia="Times New Roman" w:cs="Times New Roman"/>
          <w:sz w:val="24"/>
          <w:szCs w:val="24"/>
          <w:lang w:eastAsia="en-GB"/>
        </w:rPr>
        <w:t>ICoE</w:t>
      </w:r>
      <w:proofErr w:type="spellEnd"/>
      <w:r w:rsidR="0007065C">
        <w:rPr>
          <w:rFonts w:eastAsia="Times New Roman" w:cs="Times New Roman"/>
          <w:sz w:val="24"/>
          <w:szCs w:val="24"/>
          <w:lang w:eastAsia="en-GB"/>
        </w:rPr>
        <w:t>. If no other organisational home is available at the close of the Inception period KIRRR will continue hosting. The following account describes KIRRR and the wider capacities in the Department of Geography and King’s College London.</w:t>
      </w:r>
    </w:p>
    <w:p w:rsidR="00E533F8" w:rsidRDefault="00E533F8" w:rsidP="004E015C">
      <w:pPr>
        <w:jc w:val="left"/>
        <w:rPr>
          <w:rFonts w:eastAsia="Times New Roman" w:cs="Times New Roman"/>
          <w:sz w:val="24"/>
          <w:szCs w:val="24"/>
          <w:lang w:eastAsia="en-GB"/>
        </w:rPr>
      </w:pPr>
    </w:p>
    <w:p w:rsidR="0007065C" w:rsidRPr="0007065C" w:rsidRDefault="00F00D0F" w:rsidP="005C7F2B">
      <w:pPr>
        <w:jc w:val="left"/>
        <w:rPr>
          <w:sz w:val="24"/>
          <w:szCs w:val="24"/>
        </w:rPr>
      </w:pPr>
      <w:r>
        <w:rPr>
          <w:sz w:val="24"/>
          <w:szCs w:val="24"/>
        </w:rPr>
        <w:t>King’s College London</w:t>
      </w:r>
      <w:r w:rsidR="0007065C" w:rsidRPr="0007065C">
        <w:rPr>
          <w:sz w:val="24"/>
          <w:szCs w:val="24"/>
        </w:rPr>
        <w:t xml:space="preserve"> is in the top seven UK universities for research earnings with an overall annual income of nearly £587 million. It has over 26,000 students (including more than 10,600 postgraduates) from 140 countries, and over 7,000 employees. In the 2008 Research Assessment Exercise for British universities, 23 departments were ranked in the top 25 per cent of British universities.</w:t>
      </w:r>
      <w:r w:rsidR="0007065C">
        <w:rPr>
          <w:sz w:val="24"/>
          <w:szCs w:val="24"/>
        </w:rPr>
        <w:t xml:space="preserve"> </w:t>
      </w:r>
      <w:r w:rsidR="0007065C" w:rsidRPr="0007065C">
        <w:rPr>
          <w:sz w:val="24"/>
          <w:szCs w:val="24"/>
        </w:rPr>
        <w:t xml:space="preserve">Over half of </w:t>
      </w:r>
      <w:r w:rsidR="0007065C">
        <w:rPr>
          <w:sz w:val="24"/>
          <w:szCs w:val="24"/>
        </w:rPr>
        <w:t>King’s</w:t>
      </w:r>
      <w:r w:rsidR="0007065C" w:rsidRPr="0007065C">
        <w:rPr>
          <w:sz w:val="24"/>
          <w:szCs w:val="24"/>
        </w:rPr>
        <w:t xml:space="preserve"> academic staff </w:t>
      </w:r>
      <w:proofErr w:type="gramStart"/>
      <w:r w:rsidR="0007065C" w:rsidRPr="0007065C">
        <w:rPr>
          <w:sz w:val="24"/>
          <w:szCs w:val="24"/>
        </w:rPr>
        <w:t>work</w:t>
      </w:r>
      <w:proofErr w:type="gramEnd"/>
      <w:r w:rsidR="0007065C" w:rsidRPr="0007065C">
        <w:rPr>
          <w:sz w:val="24"/>
          <w:szCs w:val="24"/>
        </w:rPr>
        <w:t xml:space="preserve"> in departments that are in the top 10 per cent in the UK. </w:t>
      </w:r>
    </w:p>
    <w:p w:rsidR="00E533F8" w:rsidRPr="0007065C" w:rsidRDefault="00E533F8" w:rsidP="005C7F2B">
      <w:pPr>
        <w:jc w:val="left"/>
        <w:rPr>
          <w:rFonts w:eastAsia="Times New Roman" w:cs="Times New Roman"/>
          <w:sz w:val="24"/>
          <w:szCs w:val="24"/>
          <w:lang w:eastAsia="en-GB"/>
        </w:rPr>
      </w:pPr>
    </w:p>
    <w:p w:rsidR="0007065C" w:rsidRPr="0007065C" w:rsidRDefault="0007065C" w:rsidP="005C7F2B">
      <w:pPr>
        <w:jc w:val="left"/>
        <w:rPr>
          <w:sz w:val="24"/>
          <w:szCs w:val="24"/>
        </w:rPr>
      </w:pPr>
      <w:r w:rsidRPr="0007065C">
        <w:rPr>
          <w:sz w:val="24"/>
          <w:szCs w:val="24"/>
        </w:rPr>
        <w:t>The Department of Geography at King’s was established independently in 1947, and the</w:t>
      </w:r>
      <w:r w:rsidRPr="0007065C">
        <w:rPr>
          <w:rFonts w:cs="Arial"/>
          <w:sz w:val="24"/>
          <w:szCs w:val="24"/>
        </w:rPr>
        <w:t xml:space="preserve"> 2008 Research Assessment Exercise confirmed its place among the very best internationally, with 70% of research rated as 'internationally excellent' or 'world-leading'.  </w:t>
      </w:r>
      <w:r w:rsidRPr="0007065C">
        <w:rPr>
          <w:sz w:val="24"/>
          <w:szCs w:val="24"/>
        </w:rPr>
        <w:t xml:space="preserve">There is a shared belief that high quality research can be undertaken both within (and across) research groups, as teams and through individual scholarly activity, as well as collaboratively with researchers in other departments and institutions. The Department has about £4.5 million of live </w:t>
      </w:r>
      <w:r w:rsidR="00F00D0F">
        <w:rPr>
          <w:sz w:val="24"/>
          <w:szCs w:val="24"/>
        </w:rPr>
        <w:t>and a further £4.5 million of awarded research grants for projects yet to start</w:t>
      </w:r>
      <w:r w:rsidRPr="0007065C">
        <w:rPr>
          <w:sz w:val="24"/>
          <w:szCs w:val="24"/>
        </w:rPr>
        <w:t xml:space="preserve">, of which about </w:t>
      </w:r>
      <w:r w:rsidR="00F00D0F">
        <w:rPr>
          <w:sz w:val="24"/>
          <w:szCs w:val="24"/>
        </w:rPr>
        <w:t>8</w:t>
      </w:r>
      <w:r w:rsidRPr="0007065C">
        <w:rPr>
          <w:sz w:val="24"/>
          <w:szCs w:val="24"/>
        </w:rPr>
        <w:t>0 perc</w:t>
      </w:r>
      <w:r w:rsidR="00F00D0F">
        <w:rPr>
          <w:sz w:val="24"/>
          <w:szCs w:val="24"/>
        </w:rPr>
        <w:t>ent are research council grants,</w:t>
      </w:r>
      <w:r w:rsidR="00F00D0F" w:rsidRPr="00F00D0F">
        <w:rPr>
          <w:sz w:val="24"/>
          <w:szCs w:val="24"/>
        </w:rPr>
        <w:t xml:space="preserve"> </w:t>
      </w:r>
      <w:r w:rsidR="00F00D0F" w:rsidRPr="0007065C">
        <w:rPr>
          <w:sz w:val="24"/>
          <w:szCs w:val="24"/>
        </w:rPr>
        <w:t>funded by the AHRC, ESR</w:t>
      </w:r>
      <w:r w:rsidR="00F00D0F">
        <w:rPr>
          <w:sz w:val="24"/>
          <w:szCs w:val="24"/>
        </w:rPr>
        <w:t xml:space="preserve">C, NERC, </w:t>
      </w:r>
      <w:proofErr w:type="spellStart"/>
      <w:r w:rsidR="00F00D0F">
        <w:rPr>
          <w:sz w:val="24"/>
          <w:szCs w:val="24"/>
        </w:rPr>
        <w:t>DfID</w:t>
      </w:r>
      <w:proofErr w:type="spellEnd"/>
      <w:r w:rsidR="00F00D0F">
        <w:rPr>
          <w:sz w:val="24"/>
          <w:szCs w:val="24"/>
        </w:rPr>
        <w:t>, DEFRA and the EU</w:t>
      </w:r>
      <w:r w:rsidR="00F00D0F" w:rsidRPr="0007065C">
        <w:rPr>
          <w:sz w:val="24"/>
          <w:szCs w:val="24"/>
        </w:rPr>
        <w:t xml:space="preserve">. </w:t>
      </w:r>
      <w:r w:rsidRPr="0007065C">
        <w:rPr>
          <w:sz w:val="24"/>
          <w:szCs w:val="24"/>
        </w:rPr>
        <w:t xml:space="preserve"> It has </w:t>
      </w:r>
      <w:r w:rsidR="00F00D0F">
        <w:rPr>
          <w:sz w:val="24"/>
          <w:szCs w:val="24"/>
        </w:rPr>
        <w:t xml:space="preserve">over </w:t>
      </w:r>
      <w:r w:rsidRPr="0007065C">
        <w:rPr>
          <w:sz w:val="24"/>
          <w:szCs w:val="24"/>
        </w:rPr>
        <w:t xml:space="preserve">45 academic and research staff, approximately 115 PhD students, over 200 taught masters students and approximately 400 undergraduates. It offers BA and BSc undergraduate pathways, and </w:t>
      </w:r>
      <w:r w:rsidR="00F00D0F">
        <w:rPr>
          <w:sz w:val="24"/>
          <w:szCs w:val="24"/>
        </w:rPr>
        <w:t xml:space="preserve">12 MA/MSc degrees including MA Disasters Adaptation and development and MSc Risk. </w:t>
      </w:r>
      <w:r w:rsidRPr="0007065C">
        <w:rPr>
          <w:sz w:val="24"/>
          <w:szCs w:val="24"/>
        </w:rPr>
        <w:t>Each of our vibrant community of scholars belongs to one or more of four research groups:</w:t>
      </w:r>
      <w:r w:rsidR="00F00D0F">
        <w:rPr>
          <w:sz w:val="24"/>
          <w:szCs w:val="24"/>
        </w:rPr>
        <w:t xml:space="preserve"> t</w:t>
      </w:r>
      <w:r w:rsidRPr="0007065C">
        <w:rPr>
          <w:sz w:val="24"/>
          <w:szCs w:val="24"/>
        </w:rPr>
        <w:t>he Earth and Environmental Dynamics Group</w:t>
      </w:r>
      <w:r w:rsidR="00F00D0F">
        <w:rPr>
          <w:sz w:val="24"/>
          <w:szCs w:val="24"/>
        </w:rPr>
        <w:t>, t</w:t>
      </w:r>
      <w:r w:rsidRPr="0007065C">
        <w:rPr>
          <w:sz w:val="24"/>
          <w:szCs w:val="24"/>
        </w:rPr>
        <w:t>he Risk and Hazards Group</w:t>
      </w:r>
      <w:r w:rsidR="00F00D0F">
        <w:rPr>
          <w:sz w:val="24"/>
          <w:szCs w:val="24"/>
        </w:rPr>
        <w:t>, t</w:t>
      </w:r>
      <w:r w:rsidRPr="0007065C">
        <w:rPr>
          <w:sz w:val="24"/>
          <w:szCs w:val="24"/>
        </w:rPr>
        <w:t>he Cities Group</w:t>
      </w:r>
      <w:r w:rsidR="00F00D0F">
        <w:rPr>
          <w:sz w:val="24"/>
          <w:szCs w:val="24"/>
        </w:rPr>
        <w:t>, t</w:t>
      </w:r>
      <w:r w:rsidRPr="0007065C">
        <w:rPr>
          <w:sz w:val="24"/>
          <w:szCs w:val="24"/>
        </w:rPr>
        <w:t>he Environment, Politics and Development Group</w:t>
      </w:r>
      <w:r w:rsidR="00F00D0F">
        <w:rPr>
          <w:sz w:val="24"/>
          <w:szCs w:val="24"/>
        </w:rPr>
        <w:t xml:space="preserve">. </w:t>
      </w:r>
      <w:r w:rsidRPr="0007065C">
        <w:rPr>
          <w:sz w:val="24"/>
          <w:szCs w:val="24"/>
        </w:rPr>
        <w:t xml:space="preserve">Academic Staff, research staff and PhD students are integral members of these groups and each group runs seminars and other events throughout the year. Research has a strong international focus, so that many staff </w:t>
      </w:r>
      <w:proofErr w:type="gramStart"/>
      <w:r w:rsidRPr="0007065C">
        <w:rPr>
          <w:sz w:val="24"/>
          <w:szCs w:val="24"/>
        </w:rPr>
        <w:t>have</w:t>
      </w:r>
      <w:proofErr w:type="gramEnd"/>
      <w:r w:rsidRPr="0007065C">
        <w:rPr>
          <w:sz w:val="24"/>
          <w:szCs w:val="24"/>
        </w:rPr>
        <w:t xml:space="preserve"> significant links with scholars in a diverse range of countries in the world as well as in the UK. The Department has access to the ESRC DTC, the London NERC </w:t>
      </w:r>
      <w:proofErr w:type="spellStart"/>
      <w:r w:rsidRPr="0007065C">
        <w:rPr>
          <w:sz w:val="24"/>
          <w:szCs w:val="24"/>
        </w:rPr>
        <w:t>dtp</w:t>
      </w:r>
      <w:proofErr w:type="spellEnd"/>
      <w:r w:rsidRPr="0007065C">
        <w:rPr>
          <w:sz w:val="24"/>
          <w:szCs w:val="24"/>
        </w:rPr>
        <w:t xml:space="preserve">, an AHRC </w:t>
      </w:r>
      <w:proofErr w:type="spellStart"/>
      <w:r w:rsidRPr="0007065C">
        <w:rPr>
          <w:sz w:val="24"/>
          <w:szCs w:val="24"/>
        </w:rPr>
        <w:t>dtp</w:t>
      </w:r>
      <w:proofErr w:type="spellEnd"/>
      <w:r w:rsidRPr="0007065C">
        <w:rPr>
          <w:sz w:val="24"/>
          <w:szCs w:val="24"/>
        </w:rPr>
        <w:t xml:space="preserve"> and the EPSRC Centre for Doctoral Training in Cross-Disciplinary Approaches to Non-Equilibrium Systems (CANES)</w:t>
      </w:r>
      <w:r w:rsidR="00F00D0F">
        <w:rPr>
          <w:sz w:val="24"/>
          <w:szCs w:val="24"/>
        </w:rPr>
        <w:t xml:space="preserve"> providing nationally recognised PhD training in social sciences, art and humanities, natural and environmental and engineering sciences in addition to College level Medical and Law School provision.</w:t>
      </w:r>
    </w:p>
    <w:p w:rsidR="0007065C" w:rsidRPr="0007065C" w:rsidRDefault="0007065C" w:rsidP="005C7F2B">
      <w:pPr>
        <w:jc w:val="left"/>
        <w:rPr>
          <w:sz w:val="24"/>
          <w:szCs w:val="24"/>
        </w:rPr>
      </w:pPr>
    </w:p>
    <w:p w:rsidR="0007065C" w:rsidRPr="0007065C" w:rsidRDefault="00F00D0F" w:rsidP="005C7F2B">
      <w:pPr>
        <w:jc w:val="left"/>
        <w:rPr>
          <w:b/>
          <w:sz w:val="24"/>
          <w:szCs w:val="24"/>
        </w:rPr>
      </w:pPr>
      <w:r>
        <w:rPr>
          <w:sz w:val="24"/>
          <w:szCs w:val="24"/>
        </w:rPr>
        <w:t xml:space="preserve">Of primary relevance to the London </w:t>
      </w:r>
      <w:proofErr w:type="spellStart"/>
      <w:r>
        <w:rPr>
          <w:sz w:val="24"/>
          <w:szCs w:val="24"/>
        </w:rPr>
        <w:t>ICoE</w:t>
      </w:r>
      <w:proofErr w:type="spellEnd"/>
      <w:r>
        <w:rPr>
          <w:sz w:val="24"/>
          <w:szCs w:val="24"/>
        </w:rPr>
        <w:t xml:space="preserve"> is the Department of Geography </w:t>
      </w:r>
      <w:r w:rsidR="0007065C" w:rsidRPr="0007065C">
        <w:rPr>
          <w:sz w:val="24"/>
          <w:szCs w:val="24"/>
        </w:rPr>
        <w:t xml:space="preserve">Hazards and Risk </w:t>
      </w:r>
      <w:r>
        <w:rPr>
          <w:sz w:val="24"/>
          <w:szCs w:val="24"/>
        </w:rPr>
        <w:t xml:space="preserve">Research </w:t>
      </w:r>
      <w:r w:rsidR="0007065C" w:rsidRPr="0007065C">
        <w:rPr>
          <w:sz w:val="24"/>
          <w:szCs w:val="24"/>
        </w:rPr>
        <w:t>Group</w:t>
      </w:r>
      <w:r>
        <w:rPr>
          <w:sz w:val="24"/>
          <w:szCs w:val="24"/>
        </w:rPr>
        <w:t>. This</w:t>
      </w:r>
      <w:r w:rsidR="0007065C" w:rsidRPr="0007065C">
        <w:rPr>
          <w:sz w:val="24"/>
          <w:szCs w:val="24"/>
        </w:rPr>
        <w:t xml:space="preserve"> is a centre of excellence for inter- disciplinary research on risk management, hazards and the mitigation and management of vulnerability. </w:t>
      </w:r>
      <w:r>
        <w:rPr>
          <w:sz w:val="24"/>
          <w:szCs w:val="24"/>
        </w:rPr>
        <w:t>Members have</w:t>
      </w:r>
      <w:r w:rsidR="0007065C" w:rsidRPr="0007065C">
        <w:rPr>
          <w:sz w:val="24"/>
          <w:szCs w:val="24"/>
        </w:rPr>
        <w:t xml:space="preserve"> expertise on risk assessment, regulation, compliance and communication within a wide range of risk domains, including the environment, medicine, food, and occupational health and safety. The group </w:t>
      </w:r>
      <w:r w:rsidR="0007065C" w:rsidRPr="0007065C">
        <w:rPr>
          <w:sz w:val="24"/>
          <w:szCs w:val="24"/>
        </w:rPr>
        <w:lastRenderedPageBreak/>
        <w:t xml:space="preserve">particularly benefits from close working relationships with both policy-makers and businesses, and has had a number of projects supported by </w:t>
      </w:r>
      <w:r w:rsidR="005C7F2B">
        <w:rPr>
          <w:sz w:val="24"/>
          <w:szCs w:val="24"/>
        </w:rPr>
        <w:t xml:space="preserve">DFID, </w:t>
      </w:r>
      <w:r w:rsidR="0007065C" w:rsidRPr="0007065C">
        <w:rPr>
          <w:sz w:val="24"/>
          <w:szCs w:val="24"/>
        </w:rPr>
        <w:t>DEFRA and the European Commission</w:t>
      </w:r>
      <w:r w:rsidR="005C7F2B">
        <w:rPr>
          <w:sz w:val="24"/>
          <w:szCs w:val="24"/>
        </w:rPr>
        <w:t xml:space="preserve"> as well as consultancy across UN organisations, humanitarian NGOs, local authorities and private sector companies. </w:t>
      </w:r>
      <w:r w:rsidR="0007065C" w:rsidRPr="0007065C">
        <w:rPr>
          <w:sz w:val="24"/>
          <w:szCs w:val="24"/>
        </w:rPr>
        <w:t>A particular strength of the group is the way it works across the human/physical interface; a number of physical geographers are joint members of the group, working on research projects involving natural hazards.</w:t>
      </w:r>
    </w:p>
    <w:p w:rsidR="0007065C" w:rsidRDefault="0007065C" w:rsidP="005C7F2B">
      <w:pPr>
        <w:jc w:val="left"/>
        <w:rPr>
          <w:rFonts w:eastAsia="Times New Roman" w:cs="Times New Roman"/>
          <w:sz w:val="24"/>
          <w:szCs w:val="24"/>
          <w:lang w:eastAsia="en-GB"/>
        </w:rPr>
      </w:pPr>
    </w:p>
    <w:p w:rsidR="0007065C" w:rsidRPr="0007065C" w:rsidRDefault="005C7F2B" w:rsidP="005C7F2B">
      <w:pPr>
        <w:jc w:val="left"/>
        <w:rPr>
          <w:sz w:val="24"/>
          <w:szCs w:val="24"/>
        </w:rPr>
      </w:pPr>
      <w:r>
        <w:rPr>
          <w:rFonts w:eastAsia="Times New Roman" w:cs="Times New Roman"/>
          <w:sz w:val="24"/>
          <w:szCs w:val="24"/>
          <w:lang w:eastAsia="en-GB"/>
        </w:rPr>
        <w:t xml:space="preserve">KIRRR is hosted by the Department of Geography which provides technical support and directed by Mark </w:t>
      </w:r>
      <w:proofErr w:type="spellStart"/>
      <w:r>
        <w:rPr>
          <w:rFonts w:eastAsia="Times New Roman" w:cs="Times New Roman"/>
          <w:sz w:val="24"/>
          <w:szCs w:val="24"/>
          <w:lang w:eastAsia="en-GB"/>
        </w:rPr>
        <w:t>Pelling</w:t>
      </w:r>
      <w:proofErr w:type="spellEnd"/>
      <w:r>
        <w:rPr>
          <w:rFonts w:eastAsia="Times New Roman" w:cs="Times New Roman"/>
          <w:sz w:val="24"/>
          <w:szCs w:val="24"/>
          <w:lang w:eastAsia="en-GB"/>
        </w:rPr>
        <w:t xml:space="preserve">, Professor of Geography. KIRRR is a network of researchers organised around five themes: natural hazards, disaster risk management and climate change adaptation; health and disease; governance and policy; socio-ecological and environmental systems and their management, and; conflict and security. Each theme has a dedicated coordinator. It is envisioned that the London </w:t>
      </w:r>
      <w:proofErr w:type="spellStart"/>
      <w:r>
        <w:rPr>
          <w:rFonts w:eastAsia="Times New Roman" w:cs="Times New Roman"/>
          <w:sz w:val="24"/>
          <w:szCs w:val="24"/>
          <w:lang w:eastAsia="en-GB"/>
        </w:rPr>
        <w:t>ICoE</w:t>
      </w:r>
      <w:proofErr w:type="spellEnd"/>
      <w:r>
        <w:rPr>
          <w:rFonts w:eastAsia="Times New Roman" w:cs="Times New Roman"/>
          <w:sz w:val="24"/>
          <w:szCs w:val="24"/>
          <w:lang w:eastAsia="en-GB"/>
        </w:rPr>
        <w:t xml:space="preserve"> will sit within the </w:t>
      </w:r>
      <w:r w:rsidRPr="005C7F2B">
        <w:rPr>
          <w:rFonts w:eastAsia="Times New Roman" w:cs="Times New Roman"/>
          <w:sz w:val="24"/>
          <w:szCs w:val="24"/>
          <w:lang w:eastAsia="en-GB"/>
        </w:rPr>
        <w:t>natural hazards, disaster risk management and climate change adaptation</w:t>
      </w:r>
      <w:r>
        <w:rPr>
          <w:rFonts w:eastAsia="Times New Roman" w:cs="Times New Roman"/>
          <w:sz w:val="24"/>
          <w:szCs w:val="24"/>
          <w:lang w:eastAsia="en-GB"/>
        </w:rPr>
        <w:t xml:space="preserve"> theme, led by Mark </w:t>
      </w:r>
      <w:proofErr w:type="spellStart"/>
      <w:r>
        <w:rPr>
          <w:rFonts w:eastAsia="Times New Roman" w:cs="Times New Roman"/>
          <w:sz w:val="24"/>
          <w:szCs w:val="24"/>
          <w:lang w:eastAsia="en-GB"/>
        </w:rPr>
        <w:t>Pelling</w:t>
      </w:r>
      <w:proofErr w:type="spellEnd"/>
      <w:r>
        <w:rPr>
          <w:rFonts w:eastAsia="Times New Roman" w:cs="Times New Roman"/>
          <w:sz w:val="24"/>
          <w:szCs w:val="24"/>
          <w:lang w:eastAsia="en-GB"/>
        </w:rPr>
        <w:t>. This will benefit from a new staff resource currently being recruited at the Senior Lecturer level with specific responsibility for advancing the KIRRR. Additional support comes from capacity enabled through grant income (in particular three DFID funded projects, each 2015-2018 and with a dedicated researcher) and interns from the MA Disasters, Adaptation and Development programme. KIRRR also has a budget from King’s, of £8,000 for management and activity costs up to 2016 and will then need to be self-financing.</w:t>
      </w:r>
    </w:p>
    <w:p w:rsidR="0007065C" w:rsidRDefault="0007065C" w:rsidP="005C7F2B">
      <w:pPr>
        <w:jc w:val="left"/>
        <w:rPr>
          <w:rFonts w:eastAsia="Times New Roman" w:cs="Times New Roman"/>
          <w:sz w:val="24"/>
          <w:szCs w:val="24"/>
          <w:lang w:eastAsia="en-GB"/>
        </w:rPr>
      </w:pPr>
    </w:p>
    <w:p w:rsidR="0037535A" w:rsidRDefault="0037535A" w:rsidP="005C7F2B">
      <w:pPr>
        <w:jc w:val="left"/>
        <w:rPr>
          <w:rFonts w:eastAsia="Times New Roman" w:cs="Times New Roman"/>
          <w:sz w:val="24"/>
          <w:szCs w:val="24"/>
          <w:lang w:eastAsia="en-GB"/>
        </w:rPr>
      </w:pPr>
      <w:r>
        <w:rPr>
          <w:rFonts w:eastAsia="Times New Roman" w:cs="Times New Roman"/>
          <w:sz w:val="24"/>
          <w:szCs w:val="24"/>
          <w:lang w:eastAsia="en-GB"/>
        </w:rPr>
        <w:t xml:space="preserve">A full list of research grants and activity undertaken by KIRRR members would be several pages long. Below </w:t>
      </w:r>
      <w:r w:rsidR="00BB3199">
        <w:rPr>
          <w:rFonts w:eastAsia="Times New Roman" w:cs="Times New Roman"/>
          <w:sz w:val="24"/>
          <w:szCs w:val="24"/>
          <w:lang w:eastAsia="en-GB"/>
        </w:rPr>
        <w:t xml:space="preserve">in Box 1 </w:t>
      </w:r>
      <w:r>
        <w:rPr>
          <w:rFonts w:eastAsia="Times New Roman" w:cs="Times New Roman"/>
          <w:sz w:val="24"/>
          <w:szCs w:val="24"/>
          <w:lang w:eastAsia="en-GB"/>
        </w:rPr>
        <w:t xml:space="preserve">we provide a list of recent grants won by Mark </w:t>
      </w:r>
      <w:proofErr w:type="spellStart"/>
      <w:r>
        <w:rPr>
          <w:rFonts w:eastAsia="Times New Roman" w:cs="Times New Roman"/>
          <w:sz w:val="24"/>
          <w:szCs w:val="24"/>
          <w:lang w:eastAsia="en-GB"/>
        </w:rPr>
        <w:t>Pelling</w:t>
      </w:r>
      <w:proofErr w:type="spellEnd"/>
      <w:r>
        <w:rPr>
          <w:rFonts w:eastAsia="Times New Roman" w:cs="Times New Roman"/>
          <w:sz w:val="24"/>
          <w:szCs w:val="24"/>
          <w:lang w:eastAsia="en-GB"/>
        </w:rPr>
        <w:t xml:space="preserve"> in the last </w:t>
      </w:r>
      <w:r w:rsidR="009B10C5">
        <w:rPr>
          <w:rFonts w:eastAsia="Times New Roman" w:cs="Times New Roman"/>
          <w:sz w:val="24"/>
          <w:szCs w:val="24"/>
          <w:lang w:eastAsia="en-GB"/>
        </w:rPr>
        <w:t>two years and associated with KIRRR</w:t>
      </w:r>
      <w:r>
        <w:rPr>
          <w:rFonts w:eastAsia="Times New Roman" w:cs="Times New Roman"/>
          <w:sz w:val="24"/>
          <w:szCs w:val="24"/>
          <w:lang w:eastAsia="en-GB"/>
        </w:rPr>
        <w:t>, which we hope will provide a sense of the direction and scope of science at King’s:</w:t>
      </w:r>
    </w:p>
    <w:p w:rsidR="0037535A" w:rsidRDefault="0037535A" w:rsidP="005C7F2B">
      <w:pPr>
        <w:jc w:val="left"/>
        <w:rPr>
          <w:rFonts w:eastAsia="Times New Roman" w:cs="Times New Roman"/>
          <w:sz w:val="24"/>
          <w:szCs w:val="24"/>
          <w:lang w:eastAsia="en-GB"/>
        </w:rPr>
      </w:pPr>
    </w:p>
    <w:p w:rsidR="00BB3199" w:rsidRDefault="00BB3199" w:rsidP="005C7F2B">
      <w:pPr>
        <w:jc w:val="left"/>
        <w:rPr>
          <w:rFonts w:eastAsia="Times New Roman" w:cs="Times New Roman"/>
          <w:sz w:val="24"/>
          <w:szCs w:val="24"/>
          <w:lang w:eastAsia="en-GB"/>
        </w:rPr>
      </w:pPr>
      <w:r>
        <w:rPr>
          <w:rFonts w:eastAsia="Times New Roman" w:cs="Times New Roman"/>
          <w:sz w:val="24"/>
          <w:szCs w:val="24"/>
          <w:lang w:eastAsia="en-GB"/>
        </w:rPr>
        <w:t>Box 1: Indicative Grant Income Capacity and Scope</w:t>
      </w:r>
    </w:p>
    <w:p w:rsidR="0037535A" w:rsidRPr="00BB3199" w:rsidRDefault="00BB3199" w:rsidP="00BB3199">
      <w:pPr>
        <w:pStyle w:val="Default"/>
        <w:pBdr>
          <w:top w:val="single" w:sz="4" w:space="1" w:color="auto"/>
          <w:left w:val="single" w:sz="4" w:space="4" w:color="auto"/>
          <w:bottom w:val="single" w:sz="4" w:space="1" w:color="auto"/>
          <w:right w:val="single" w:sz="4" w:space="4" w:color="auto"/>
        </w:pBdr>
        <w:rPr>
          <w:rFonts w:asciiTheme="minorHAnsi" w:hAnsiTheme="minorHAnsi"/>
          <w:sz w:val="20"/>
          <w:szCs w:val="20"/>
        </w:rPr>
      </w:pPr>
      <w:proofErr w:type="spellStart"/>
      <w:proofErr w:type="gramStart"/>
      <w:r w:rsidRPr="00BB3199">
        <w:rPr>
          <w:rFonts w:asciiTheme="minorHAnsi" w:hAnsiTheme="minorHAnsi" w:cs="Arial"/>
          <w:sz w:val="20"/>
          <w:szCs w:val="20"/>
        </w:rPr>
        <w:t>Pelling</w:t>
      </w:r>
      <w:proofErr w:type="spellEnd"/>
      <w:r w:rsidRPr="00BB3199">
        <w:rPr>
          <w:rFonts w:asciiTheme="minorHAnsi" w:hAnsiTheme="minorHAnsi" w:cs="Arial"/>
          <w:sz w:val="20"/>
          <w:szCs w:val="20"/>
        </w:rPr>
        <w:t xml:space="preserve"> M and </w:t>
      </w:r>
      <w:proofErr w:type="spellStart"/>
      <w:r w:rsidRPr="00BB3199">
        <w:rPr>
          <w:rFonts w:asciiTheme="minorHAnsi" w:hAnsiTheme="minorHAnsi" w:cs="Arial"/>
          <w:sz w:val="20"/>
          <w:szCs w:val="20"/>
        </w:rPr>
        <w:t>Vi</w:t>
      </w:r>
      <w:r w:rsidR="00B9286B">
        <w:rPr>
          <w:rFonts w:asciiTheme="minorHAnsi" w:hAnsiTheme="minorHAnsi" w:cs="Arial"/>
          <w:sz w:val="20"/>
          <w:szCs w:val="20"/>
        </w:rPr>
        <w:t>sman</w:t>
      </w:r>
      <w:proofErr w:type="spellEnd"/>
      <w:r w:rsidR="00B9286B">
        <w:rPr>
          <w:rFonts w:asciiTheme="minorHAnsi" w:hAnsiTheme="minorHAnsi" w:cs="Arial"/>
          <w:sz w:val="20"/>
          <w:szCs w:val="20"/>
        </w:rPr>
        <w:t xml:space="preserve"> E with </w:t>
      </w:r>
      <w:proofErr w:type="spellStart"/>
      <w:r w:rsidR="00B9286B">
        <w:rPr>
          <w:rFonts w:asciiTheme="minorHAnsi" w:hAnsiTheme="minorHAnsi" w:cs="Arial"/>
          <w:sz w:val="20"/>
          <w:szCs w:val="20"/>
        </w:rPr>
        <w:t>Chritian</w:t>
      </w:r>
      <w:proofErr w:type="spellEnd"/>
      <w:r w:rsidR="00B9286B">
        <w:rPr>
          <w:rFonts w:asciiTheme="minorHAnsi" w:hAnsiTheme="minorHAnsi" w:cs="Arial"/>
          <w:sz w:val="20"/>
          <w:szCs w:val="20"/>
        </w:rPr>
        <w:t xml:space="preserve"> Aid.</w:t>
      </w:r>
      <w:proofErr w:type="gramEnd"/>
      <w:r w:rsidR="00B9286B">
        <w:rPr>
          <w:rFonts w:asciiTheme="minorHAnsi" w:hAnsiTheme="minorHAnsi" w:cs="Arial"/>
          <w:sz w:val="20"/>
          <w:szCs w:val="20"/>
        </w:rPr>
        <w:t xml:space="preserve"> </w:t>
      </w:r>
      <w:proofErr w:type="gramStart"/>
      <w:r w:rsidRPr="00BB3199">
        <w:rPr>
          <w:rFonts w:asciiTheme="minorHAnsi" w:hAnsiTheme="minorHAnsi" w:cs="Arial"/>
          <w:sz w:val="20"/>
          <w:szCs w:val="20"/>
        </w:rPr>
        <w:t>Linking Preparedness, Response and Resilience in emergency context (LPRR).</w:t>
      </w:r>
      <w:proofErr w:type="gramEnd"/>
      <w:r w:rsidRPr="00BB3199">
        <w:rPr>
          <w:rFonts w:asciiTheme="minorHAnsi" w:hAnsiTheme="minorHAnsi" w:cs="Arial"/>
          <w:sz w:val="20"/>
          <w:szCs w:val="20"/>
        </w:rPr>
        <w:t xml:space="preserve"> DFID, DPP/START programme grant £1m</w:t>
      </w:r>
      <w:r w:rsidR="00B9286B">
        <w:rPr>
          <w:rFonts w:asciiTheme="minorHAnsi" w:hAnsiTheme="minorHAnsi" w:cs="Arial"/>
          <w:sz w:val="20"/>
          <w:szCs w:val="20"/>
        </w:rPr>
        <w:t xml:space="preserve"> (with £75,000 to KCL) 2015-2018.</w:t>
      </w:r>
    </w:p>
    <w:p w:rsidR="0037535A" w:rsidRPr="00BB3199" w:rsidRDefault="0037535A" w:rsidP="00BB3199">
      <w:pPr>
        <w:pStyle w:val="Default"/>
        <w:pBdr>
          <w:top w:val="single" w:sz="4" w:space="1" w:color="auto"/>
          <w:left w:val="single" w:sz="4" w:space="4" w:color="auto"/>
          <w:bottom w:val="single" w:sz="4" w:space="1" w:color="auto"/>
          <w:right w:val="single" w:sz="4" w:space="4" w:color="auto"/>
        </w:pBdr>
        <w:rPr>
          <w:rFonts w:asciiTheme="minorHAnsi" w:hAnsiTheme="minorHAnsi"/>
          <w:sz w:val="20"/>
          <w:szCs w:val="20"/>
        </w:rPr>
      </w:pPr>
    </w:p>
    <w:p w:rsidR="0037535A" w:rsidRPr="00BB3199" w:rsidRDefault="0037535A" w:rsidP="00BB3199">
      <w:pPr>
        <w:pBdr>
          <w:top w:val="single" w:sz="4" w:space="1" w:color="auto"/>
          <w:left w:val="single" w:sz="4" w:space="4" w:color="auto"/>
          <w:bottom w:val="single" w:sz="4" w:space="1" w:color="auto"/>
          <w:right w:val="single" w:sz="4" w:space="4" w:color="auto"/>
        </w:pBdr>
        <w:shd w:val="clear" w:color="auto" w:fill="FFFFFF"/>
        <w:rPr>
          <w:color w:val="000000"/>
          <w:sz w:val="20"/>
          <w:szCs w:val="20"/>
          <w:lang w:eastAsia="en-GB"/>
        </w:rPr>
      </w:pPr>
      <w:proofErr w:type="spellStart"/>
      <w:r w:rsidRPr="00BB3199">
        <w:rPr>
          <w:color w:val="000000"/>
          <w:sz w:val="20"/>
          <w:szCs w:val="20"/>
          <w:lang w:eastAsia="en-GB"/>
        </w:rPr>
        <w:t>Pelling</w:t>
      </w:r>
      <w:proofErr w:type="spellEnd"/>
      <w:r w:rsidRPr="00BB3199">
        <w:rPr>
          <w:color w:val="000000"/>
          <w:sz w:val="20"/>
          <w:szCs w:val="20"/>
          <w:lang w:eastAsia="en-GB"/>
        </w:rPr>
        <w:t xml:space="preserve"> M, Johnson, C, </w:t>
      </w:r>
      <w:proofErr w:type="spellStart"/>
      <w:r w:rsidRPr="00BB3199">
        <w:rPr>
          <w:color w:val="000000"/>
          <w:sz w:val="20"/>
          <w:szCs w:val="20"/>
          <w:lang w:eastAsia="en-GB"/>
        </w:rPr>
        <w:t>Satterthwaite</w:t>
      </w:r>
      <w:proofErr w:type="spellEnd"/>
      <w:r w:rsidRPr="00BB3199">
        <w:rPr>
          <w:color w:val="000000"/>
          <w:sz w:val="20"/>
          <w:szCs w:val="20"/>
          <w:lang w:eastAsia="en-GB"/>
        </w:rPr>
        <w:t xml:space="preserve"> D Parnell S et al</w:t>
      </w:r>
      <w:r w:rsidR="00B9286B">
        <w:rPr>
          <w:color w:val="000000"/>
          <w:sz w:val="20"/>
          <w:szCs w:val="20"/>
          <w:lang w:eastAsia="en-GB"/>
        </w:rPr>
        <w:t>.</w:t>
      </w:r>
      <w:r w:rsidRPr="00BB3199">
        <w:rPr>
          <w:color w:val="000000"/>
          <w:sz w:val="20"/>
          <w:szCs w:val="20"/>
          <w:lang w:eastAsia="en-GB"/>
        </w:rPr>
        <w:t xml:space="preserve"> Urban African risk and capacity, </w:t>
      </w:r>
      <w:r w:rsidR="00B9286B" w:rsidRPr="00BB3199">
        <w:rPr>
          <w:color w:val="000000"/>
          <w:sz w:val="20"/>
          <w:szCs w:val="20"/>
          <w:lang w:eastAsia="en-GB"/>
        </w:rPr>
        <w:t>ESRC Programme Grant</w:t>
      </w:r>
      <w:r w:rsidR="00B9286B">
        <w:rPr>
          <w:color w:val="000000"/>
          <w:sz w:val="20"/>
          <w:szCs w:val="20"/>
          <w:lang w:eastAsia="en-GB"/>
        </w:rPr>
        <w:t>.</w:t>
      </w:r>
      <w:r w:rsidR="00B9286B" w:rsidRPr="00BB3199">
        <w:rPr>
          <w:color w:val="000000"/>
          <w:sz w:val="20"/>
          <w:szCs w:val="20"/>
          <w:lang w:eastAsia="en-GB"/>
        </w:rPr>
        <w:t xml:space="preserve"> </w:t>
      </w:r>
      <w:proofErr w:type="gramStart"/>
      <w:r w:rsidRPr="00BB3199">
        <w:rPr>
          <w:color w:val="000000"/>
          <w:sz w:val="20"/>
          <w:szCs w:val="20"/>
          <w:lang w:eastAsia="en-GB"/>
        </w:rPr>
        <w:t>£4 million (£800k to KCL</w:t>
      </w:r>
      <w:r w:rsidR="00B9286B">
        <w:rPr>
          <w:color w:val="000000"/>
          <w:sz w:val="20"/>
          <w:szCs w:val="20"/>
          <w:lang w:eastAsia="en-GB"/>
        </w:rPr>
        <w:t>) 2015-2018</w:t>
      </w:r>
      <w:r w:rsidRPr="00BB3199">
        <w:rPr>
          <w:color w:val="000000"/>
          <w:sz w:val="20"/>
          <w:szCs w:val="20"/>
          <w:lang w:eastAsia="en-GB"/>
        </w:rPr>
        <w:t>.</w:t>
      </w:r>
      <w:proofErr w:type="gramEnd"/>
    </w:p>
    <w:p w:rsidR="0037535A" w:rsidRPr="00BB3199" w:rsidRDefault="0037535A" w:rsidP="00BB3199">
      <w:pPr>
        <w:pBdr>
          <w:top w:val="single" w:sz="4" w:space="1" w:color="auto"/>
          <w:left w:val="single" w:sz="4" w:space="4" w:color="auto"/>
          <w:bottom w:val="single" w:sz="4" w:space="1" w:color="auto"/>
          <w:right w:val="single" w:sz="4" w:space="4" w:color="auto"/>
        </w:pBdr>
        <w:shd w:val="clear" w:color="auto" w:fill="FFFFFF"/>
        <w:rPr>
          <w:color w:val="000000"/>
          <w:sz w:val="20"/>
          <w:szCs w:val="20"/>
          <w:lang w:eastAsia="en-GB"/>
        </w:rPr>
      </w:pPr>
    </w:p>
    <w:p w:rsidR="0037535A" w:rsidRPr="00BB3199" w:rsidRDefault="0037535A" w:rsidP="00BB3199">
      <w:pPr>
        <w:pBdr>
          <w:top w:val="single" w:sz="4" w:space="1" w:color="auto"/>
          <w:left w:val="single" w:sz="4" w:space="4" w:color="auto"/>
          <w:bottom w:val="single" w:sz="4" w:space="1" w:color="auto"/>
          <w:right w:val="single" w:sz="4" w:space="4" w:color="auto"/>
        </w:pBdr>
        <w:shd w:val="clear" w:color="auto" w:fill="FFFFFF"/>
        <w:rPr>
          <w:color w:val="000000"/>
          <w:sz w:val="20"/>
          <w:szCs w:val="20"/>
          <w:lang w:eastAsia="en-GB"/>
        </w:rPr>
      </w:pPr>
      <w:proofErr w:type="spellStart"/>
      <w:proofErr w:type="gramStart"/>
      <w:r w:rsidRPr="00BB3199">
        <w:rPr>
          <w:color w:val="000000"/>
          <w:sz w:val="20"/>
          <w:szCs w:val="20"/>
          <w:lang w:eastAsia="en-GB"/>
        </w:rPr>
        <w:t>Pelling</w:t>
      </w:r>
      <w:proofErr w:type="spellEnd"/>
      <w:r w:rsidRPr="00BB3199">
        <w:rPr>
          <w:color w:val="000000"/>
          <w:sz w:val="20"/>
          <w:szCs w:val="20"/>
          <w:lang w:eastAsia="en-GB"/>
        </w:rPr>
        <w:t xml:space="preserve"> M and </w:t>
      </w:r>
      <w:proofErr w:type="spellStart"/>
      <w:r w:rsidRPr="00BB3199">
        <w:rPr>
          <w:color w:val="000000"/>
          <w:sz w:val="20"/>
          <w:szCs w:val="20"/>
          <w:lang w:eastAsia="en-GB"/>
        </w:rPr>
        <w:t>Visman</w:t>
      </w:r>
      <w:proofErr w:type="spellEnd"/>
      <w:r w:rsidRPr="00BB3199">
        <w:rPr>
          <w:color w:val="000000"/>
          <w:sz w:val="20"/>
          <w:szCs w:val="20"/>
          <w:lang w:eastAsia="en-GB"/>
        </w:rPr>
        <w:t xml:space="preserve"> E </w:t>
      </w:r>
      <w:r w:rsidR="00B9286B">
        <w:rPr>
          <w:color w:val="000000"/>
          <w:sz w:val="20"/>
          <w:szCs w:val="20"/>
          <w:lang w:eastAsia="en-GB"/>
        </w:rPr>
        <w:t>with Christian Aid.</w:t>
      </w:r>
      <w:proofErr w:type="gramEnd"/>
      <w:r w:rsidRPr="00BB3199">
        <w:rPr>
          <w:color w:val="000000"/>
          <w:sz w:val="20"/>
          <w:szCs w:val="20"/>
          <w:lang w:eastAsia="en-GB"/>
        </w:rPr>
        <w:t xml:space="preserve"> To develop transformational solutions to climate variability and disasters in Burkina. DFID, Building Resilience and Adaptation to Climate Extremes and Disasters programme, Full Grant £2m (£200,000 to KCL), Project Development Grant, £219,000 (£50,000 to KCL).</w:t>
      </w:r>
      <w:r w:rsidR="00B9286B">
        <w:rPr>
          <w:color w:val="000000"/>
          <w:sz w:val="20"/>
          <w:szCs w:val="20"/>
          <w:lang w:eastAsia="en-GB"/>
        </w:rPr>
        <w:t xml:space="preserve"> 2015-2018</w:t>
      </w:r>
    </w:p>
    <w:p w:rsidR="0037535A" w:rsidRPr="00BB3199" w:rsidRDefault="0037535A" w:rsidP="00BB3199">
      <w:pPr>
        <w:pBdr>
          <w:top w:val="single" w:sz="4" w:space="1" w:color="auto"/>
          <w:left w:val="single" w:sz="4" w:space="4" w:color="auto"/>
          <w:bottom w:val="single" w:sz="4" w:space="1" w:color="auto"/>
          <w:right w:val="single" w:sz="4" w:space="4" w:color="auto"/>
        </w:pBdr>
        <w:shd w:val="clear" w:color="auto" w:fill="FFFFFF"/>
        <w:rPr>
          <w:color w:val="000000"/>
          <w:sz w:val="20"/>
          <w:szCs w:val="20"/>
          <w:lang w:eastAsia="en-GB"/>
        </w:rPr>
      </w:pPr>
    </w:p>
    <w:p w:rsidR="0037535A" w:rsidRPr="00BB3199" w:rsidRDefault="0037535A" w:rsidP="00BB3199">
      <w:pPr>
        <w:pBdr>
          <w:top w:val="single" w:sz="4" w:space="1" w:color="auto"/>
          <w:left w:val="single" w:sz="4" w:space="4" w:color="auto"/>
          <w:bottom w:val="single" w:sz="4" w:space="1" w:color="auto"/>
          <w:right w:val="single" w:sz="4" w:space="4" w:color="auto"/>
        </w:pBdr>
        <w:shd w:val="clear" w:color="auto" w:fill="FFFFFF"/>
        <w:rPr>
          <w:color w:val="000000"/>
          <w:sz w:val="20"/>
          <w:szCs w:val="20"/>
          <w:lang w:eastAsia="en-GB"/>
        </w:rPr>
      </w:pPr>
      <w:proofErr w:type="spellStart"/>
      <w:proofErr w:type="gramStart"/>
      <w:r w:rsidRPr="00BB3199">
        <w:rPr>
          <w:color w:val="000000"/>
          <w:sz w:val="20"/>
          <w:szCs w:val="20"/>
          <w:lang w:eastAsia="en-GB"/>
        </w:rPr>
        <w:t>Pelling</w:t>
      </w:r>
      <w:proofErr w:type="spellEnd"/>
      <w:r w:rsidRPr="00BB3199">
        <w:rPr>
          <w:color w:val="000000"/>
          <w:sz w:val="20"/>
          <w:szCs w:val="20"/>
          <w:lang w:eastAsia="en-GB"/>
        </w:rPr>
        <w:t xml:space="preserve"> M and </w:t>
      </w:r>
      <w:proofErr w:type="spellStart"/>
      <w:r w:rsidRPr="00BB3199">
        <w:rPr>
          <w:color w:val="000000"/>
          <w:sz w:val="20"/>
          <w:szCs w:val="20"/>
          <w:lang w:eastAsia="en-GB"/>
        </w:rPr>
        <w:t>Visman</w:t>
      </w:r>
      <w:proofErr w:type="spellEnd"/>
      <w:r w:rsidRPr="00BB3199">
        <w:rPr>
          <w:color w:val="000000"/>
          <w:sz w:val="20"/>
          <w:szCs w:val="20"/>
          <w:lang w:eastAsia="en-GB"/>
        </w:rPr>
        <w:t xml:space="preserve"> E </w:t>
      </w:r>
      <w:r w:rsidR="00B9286B">
        <w:rPr>
          <w:color w:val="000000"/>
          <w:sz w:val="20"/>
          <w:szCs w:val="20"/>
          <w:lang w:eastAsia="en-GB"/>
        </w:rPr>
        <w:t>with Christian Aid.</w:t>
      </w:r>
      <w:proofErr w:type="gramEnd"/>
      <w:r w:rsidRPr="00BB3199">
        <w:rPr>
          <w:color w:val="000000"/>
          <w:sz w:val="20"/>
          <w:szCs w:val="20"/>
          <w:lang w:eastAsia="en-GB"/>
        </w:rPr>
        <w:t> Building capacity in Ethiopia to find transformational solutions to climate variability and disasters, DFID, Building Resilience and Adaptation to Climate Extremes and Disasters programme, Full Grant £2m (£150,000 to KCL) Project Development Grant, £221,000 (£50,000 to KCL).</w:t>
      </w:r>
      <w:r w:rsidR="00B9286B">
        <w:rPr>
          <w:color w:val="000000"/>
          <w:sz w:val="20"/>
          <w:szCs w:val="20"/>
          <w:lang w:eastAsia="en-GB"/>
        </w:rPr>
        <w:t xml:space="preserve"> 2015-2018</w:t>
      </w:r>
    </w:p>
    <w:p w:rsidR="00B9286B" w:rsidRDefault="00B9286B" w:rsidP="00B9286B">
      <w:pPr>
        <w:pStyle w:val="Default"/>
        <w:pBdr>
          <w:top w:val="single" w:sz="4" w:space="1" w:color="auto"/>
          <w:left w:val="single" w:sz="4" w:space="4" w:color="auto"/>
          <w:bottom w:val="single" w:sz="4" w:space="1" w:color="auto"/>
          <w:right w:val="single" w:sz="4" w:space="4" w:color="auto"/>
        </w:pBdr>
        <w:rPr>
          <w:rFonts w:asciiTheme="minorHAnsi" w:hAnsiTheme="minorHAnsi"/>
          <w:sz w:val="20"/>
          <w:szCs w:val="20"/>
        </w:rPr>
      </w:pPr>
    </w:p>
    <w:p w:rsidR="00B9286B" w:rsidRPr="00BB3199" w:rsidRDefault="00B9286B" w:rsidP="00B9286B">
      <w:pPr>
        <w:pStyle w:val="Default"/>
        <w:pBdr>
          <w:top w:val="single" w:sz="4" w:space="1" w:color="auto"/>
          <w:left w:val="single" w:sz="4" w:space="4" w:color="auto"/>
          <w:bottom w:val="single" w:sz="4" w:space="1" w:color="auto"/>
          <w:right w:val="single" w:sz="4" w:space="4" w:color="auto"/>
        </w:pBdr>
        <w:rPr>
          <w:rFonts w:asciiTheme="minorHAnsi" w:hAnsiTheme="minorHAnsi"/>
          <w:sz w:val="20"/>
          <w:szCs w:val="20"/>
        </w:rPr>
      </w:pPr>
      <w:proofErr w:type="spellStart"/>
      <w:r w:rsidRPr="00BB3199">
        <w:rPr>
          <w:rFonts w:asciiTheme="minorHAnsi" w:hAnsiTheme="minorHAnsi"/>
          <w:sz w:val="20"/>
          <w:szCs w:val="20"/>
        </w:rPr>
        <w:t>Thomalla</w:t>
      </w:r>
      <w:proofErr w:type="spellEnd"/>
      <w:r w:rsidRPr="00BB3199">
        <w:rPr>
          <w:rFonts w:asciiTheme="minorHAnsi" w:hAnsiTheme="minorHAnsi"/>
          <w:sz w:val="20"/>
          <w:szCs w:val="20"/>
        </w:rPr>
        <w:t xml:space="preserve">, F, </w:t>
      </w:r>
      <w:proofErr w:type="spellStart"/>
      <w:r w:rsidRPr="00BB3199">
        <w:rPr>
          <w:rFonts w:asciiTheme="minorHAnsi" w:hAnsiTheme="minorHAnsi"/>
          <w:sz w:val="20"/>
          <w:szCs w:val="20"/>
        </w:rPr>
        <w:t>Schipper</w:t>
      </w:r>
      <w:proofErr w:type="spellEnd"/>
      <w:r w:rsidRPr="00BB3199">
        <w:rPr>
          <w:rFonts w:asciiTheme="minorHAnsi" w:hAnsiTheme="minorHAnsi"/>
          <w:sz w:val="20"/>
          <w:szCs w:val="20"/>
        </w:rPr>
        <w:t xml:space="preserve">, L., </w:t>
      </w:r>
      <w:proofErr w:type="spellStart"/>
      <w:r w:rsidRPr="00BB3199">
        <w:rPr>
          <w:rFonts w:asciiTheme="minorHAnsi" w:hAnsiTheme="minorHAnsi"/>
          <w:sz w:val="20"/>
          <w:szCs w:val="20"/>
        </w:rPr>
        <w:t>Pelling</w:t>
      </w:r>
      <w:proofErr w:type="spellEnd"/>
      <w:r w:rsidRPr="00BB3199">
        <w:rPr>
          <w:rFonts w:asciiTheme="minorHAnsi" w:hAnsiTheme="minorHAnsi"/>
          <w:sz w:val="20"/>
          <w:szCs w:val="20"/>
        </w:rPr>
        <w:t xml:space="preserve">, M., Howitt., R., </w:t>
      </w:r>
      <w:proofErr w:type="spellStart"/>
      <w:r w:rsidRPr="00BB3199">
        <w:rPr>
          <w:rFonts w:asciiTheme="minorHAnsi" w:hAnsiTheme="minorHAnsi"/>
          <w:sz w:val="20"/>
          <w:szCs w:val="20"/>
        </w:rPr>
        <w:t>Calgaro</w:t>
      </w:r>
      <w:proofErr w:type="spellEnd"/>
      <w:r w:rsidRPr="00BB3199">
        <w:rPr>
          <w:rFonts w:asciiTheme="minorHAnsi" w:hAnsiTheme="minorHAnsi"/>
          <w:sz w:val="20"/>
          <w:szCs w:val="20"/>
        </w:rPr>
        <w:t xml:space="preserve">, E.ISSC Transformations to Sustainability Programme Seed Fund Grant, </w:t>
      </w:r>
      <w:r w:rsidRPr="00BB3199">
        <w:rPr>
          <w:rFonts w:asciiTheme="minorHAnsi" w:hAnsiTheme="minorHAnsi"/>
          <w:sz w:val="20"/>
          <w:szCs w:val="20"/>
          <w:lang w:val="en-US"/>
        </w:rPr>
        <w:t xml:space="preserve">Transformative Knowledge Network on </w:t>
      </w:r>
      <w:r w:rsidRPr="00BB3199">
        <w:rPr>
          <w:rFonts w:asciiTheme="minorHAnsi" w:hAnsiTheme="minorHAnsi"/>
          <w:sz w:val="20"/>
          <w:szCs w:val="20"/>
        </w:rPr>
        <w:t>Context, Culture and Environmental Risk E29.600 2014-15.</w:t>
      </w:r>
    </w:p>
    <w:p w:rsidR="0037535A" w:rsidRPr="00BB3199" w:rsidRDefault="0037535A" w:rsidP="00BB3199">
      <w:pPr>
        <w:pBdr>
          <w:top w:val="single" w:sz="4" w:space="1" w:color="auto"/>
          <w:left w:val="single" w:sz="4" w:space="4" w:color="auto"/>
          <w:bottom w:val="single" w:sz="4" w:space="1" w:color="auto"/>
          <w:right w:val="single" w:sz="4" w:space="4" w:color="auto"/>
        </w:pBdr>
        <w:shd w:val="clear" w:color="auto" w:fill="FFFFFF"/>
        <w:rPr>
          <w:color w:val="000000"/>
          <w:sz w:val="20"/>
          <w:szCs w:val="20"/>
          <w:lang w:eastAsia="en-GB"/>
        </w:rPr>
      </w:pPr>
    </w:p>
    <w:p w:rsidR="0037535A" w:rsidRPr="00BB3199" w:rsidRDefault="0037535A" w:rsidP="00BB3199">
      <w:pPr>
        <w:pBdr>
          <w:top w:val="single" w:sz="4" w:space="1" w:color="auto"/>
          <w:left w:val="single" w:sz="4" w:space="4" w:color="auto"/>
          <w:bottom w:val="single" w:sz="4" w:space="1" w:color="auto"/>
          <w:right w:val="single" w:sz="4" w:space="4" w:color="auto"/>
        </w:pBdr>
        <w:autoSpaceDE w:val="0"/>
        <w:autoSpaceDN w:val="0"/>
        <w:adjustRightInd w:val="0"/>
        <w:rPr>
          <w:sz w:val="20"/>
          <w:szCs w:val="20"/>
        </w:rPr>
      </w:pPr>
      <w:proofErr w:type="spellStart"/>
      <w:r w:rsidRPr="00BB3199">
        <w:rPr>
          <w:sz w:val="20"/>
          <w:szCs w:val="20"/>
        </w:rPr>
        <w:t>Pelling</w:t>
      </w:r>
      <w:proofErr w:type="spellEnd"/>
      <w:r w:rsidRPr="00BB3199">
        <w:rPr>
          <w:sz w:val="20"/>
          <w:szCs w:val="20"/>
        </w:rPr>
        <w:t xml:space="preserve">, M, </w:t>
      </w:r>
      <w:proofErr w:type="spellStart"/>
      <w:r w:rsidRPr="00BB3199">
        <w:rPr>
          <w:sz w:val="20"/>
          <w:szCs w:val="20"/>
        </w:rPr>
        <w:t>Agboola</w:t>
      </w:r>
      <w:proofErr w:type="spellEnd"/>
      <w:r w:rsidRPr="00BB3199">
        <w:rPr>
          <w:sz w:val="20"/>
          <w:szCs w:val="20"/>
        </w:rPr>
        <w:t xml:space="preserve">, J., </w:t>
      </w:r>
      <w:proofErr w:type="spellStart"/>
      <w:r w:rsidRPr="00BB3199">
        <w:rPr>
          <w:sz w:val="20"/>
          <w:szCs w:val="20"/>
        </w:rPr>
        <w:t>Birhmann</w:t>
      </w:r>
      <w:proofErr w:type="spellEnd"/>
      <w:r w:rsidRPr="00BB3199">
        <w:rPr>
          <w:sz w:val="20"/>
          <w:szCs w:val="20"/>
        </w:rPr>
        <w:t xml:space="preserve">, J, </w:t>
      </w:r>
      <w:proofErr w:type="spellStart"/>
      <w:r w:rsidRPr="00BB3199">
        <w:rPr>
          <w:sz w:val="20"/>
          <w:szCs w:val="20"/>
        </w:rPr>
        <w:t>Grimmond</w:t>
      </w:r>
      <w:proofErr w:type="spellEnd"/>
      <w:r w:rsidRPr="00BB3199">
        <w:rPr>
          <w:sz w:val="20"/>
          <w:szCs w:val="20"/>
        </w:rPr>
        <w:t xml:space="preserve">, S., </w:t>
      </w:r>
      <w:proofErr w:type="spellStart"/>
      <w:r w:rsidRPr="00BB3199">
        <w:rPr>
          <w:sz w:val="20"/>
          <w:szCs w:val="20"/>
        </w:rPr>
        <w:t>Solecki</w:t>
      </w:r>
      <w:proofErr w:type="spellEnd"/>
      <w:r w:rsidRPr="00BB3199">
        <w:rPr>
          <w:sz w:val="20"/>
          <w:szCs w:val="20"/>
        </w:rPr>
        <w:t xml:space="preserve">. W., Ramachandran, R., M </w:t>
      </w:r>
      <w:proofErr w:type="spellStart"/>
      <w:r w:rsidRPr="00BB3199">
        <w:rPr>
          <w:sz w:val="20"/>
          <w:szCs w:val="20"/>
        </w:rPr>
        <w:t>Yamamuro</w:t>
      </w:r>
      <w:proofErr w:type="spellEnd"/>
      <w:r w:rsidRPr="00BB3199">
        <w:rPr>
          <w:sz w:val="20"/>
          <w:szCs w:val="20"/>
        </w:rPr>
        <w:t xml:space="preserve">. Transformation and Resilience on </w:t>
      </w:r>
      <w:proofErr w:type="spellStart"/>
      <w:r w:rsidRPr="00BB3199">
        <w:rPr>
          <w:sz w:val="20"/>
          <w:szCs w:val="20"/>
        </w:rPr>
        <w:t>Uran</w:t>
      </w:r>
      <w:r w:rsidR="00B9286B">
        <w:rPr>
          <w:sz w:val="20"/>
          <w:szCs w:val="20"/>
        </w:rPr>
        <w:t>d</w:t>
      </w:r>
      <w:proofErr w:type="spellEnd"/>
      <w:r w:rsidRPr="00BB3199">
        <w:rPr>
          <w:sz w:val="20"/>
          <w:szCs w:val="20"/>
        </w:rPr>
        <w:t xml:space="preserve"> Coasts, Belmont Forum Coastal Vulnerability Grant, £1m (£200k to KCL), 2013-2015  </w:t>
      </w:r>
    </w:p>
    <w:p w:rsidR="0037535A" w:rsidRPr="00BB3199" w:rsidRDefault="0037535A" w:rsidP="00BB3199">
      <w:pPr>
        <w:pBdr>
          <w:top w:val="single" w:sz="4" w:space="1" w:color="auto"/>
          <w:left w:val="single" w:sz="4" w:space="4" w:color="auto"/>
          <w:bottom w:val="single" w:sz="4" w:space="1" w:color="auto"/>
          <w:right w:val="single" w:sz="4" w:space="4" w:color="auto"/>
        </w:pBdr>
        <w:autoSpaceDE w:val="0"/>
        <w:autoSpaceDN w:val="0"/>
        <w:adjustRightInd w:val="0"/>
        <w:rPr>
          <w:sz w:val="20"/>
          <w:szCs w:val="20"/>
        </w:rPr>
      </w:pPr>
    </w:p>
    <w:p w:rsidR="0037535A" w:rsidRPr="00BB3199" w:rsidRDefault="0037535A" w:rsidP="00BB3199">
      <w:pPr>
        <w:pBdr>
          <w:top w:val="single" w:sz="4" w:space="1" w:color="auto"/>
          <w:left w:val="single" w:sz="4" w:space="4" w:color="auto"/>
          <w:bottom w:val="single" w:sz="4" w:space="1" w:color="auto"/>
          <w:right w:val="single" w:sz="4" w:space="4" w:color="auto"/>
        </w:pBdr>
        <w:autoSpaceDE w:val="0"/>
        <w:autoSpaceDN w:val="0"/>
        <w:adjustRightInd w:val="0"/>
        <w:rPr>
          <w:sz w:val="20"/>
          <w:szCs w:val="20"/>
        </w:rPr>
      </w:pPr>
      <w:proofErr w:type="spellStart"/>
      <w:r w:rsidRPr="00BB3199">
        <w:rPr>
          <w:sz w:val="20"/>
          <w:szCs w:val="20"/>
        </w:rPr>
        <w:t>Karger</w:t>
      </w:r>
      <w:proofErr w:type="spellEnd"/>
      <w:r w:rsidRPr="00BB3199">
        <w:rPr>
          <w:sz w:val="20"/>
          <w:szCs w:val="20"/>
        </w:rPr>
        <w:t xml:space="preserve"> M.; </w:t>
      </w:r>
      <w:proofErr w:type="spellStart"/>
      <w:r w:rsidRPr="00BB3199">
        <w:rPr>
          <w:sz w:val="20"/>
          <w:szCs w:val="20"/>
        </w:rPr>
        <w:t>Orsini</w:t>
      </w:r>
      <w:proofErr w:type="spellEnd"/>
      <w:r w:rsidRPr="00BB3199">
        <w:rPr>
          <w:sz w:val="20"/>
          <w:szCs w:val="20"/>
        </w:rPr>
        <w:t xml:space="preserve">, J., </w:t>
      </w:r>
      <w:proofErr w:type="spellStart"/>
      <w:proofErr w:type="gramStart"/>
      <w:r w:rsidRPr="00BB3199">
        <w:rPr>
          <w:sz w:val="20"/>
          <w:szCs w:val="20"/>
        </w:rPr>
        <w:t>Pelling</w:t>
      </w:r>
      <w:proofErr w:type="spellEnd"/>
      <w:r w:rsidRPr="00BB3199">
        <w:rPr>
          <w:sz w:val="20"/>
          <w:szCs w:val="20"/>
        </w:rPr>
        <w:t>.,</w:t>
      </w:r>
      <w:proofErr w:type="gramEnd"/>
      <w:r w:rsidRPr="00BB3199">
        <w:rPr>
          <w:sz w:val="20"/>
          <w:szCs w:val="20"/>
        </w:rPr>
        <w:t xml:space="preserve"> M. (UK PI), </w:t>
      </w:r>
      <w:proofErr w:type="spellStart"/>
      <w:r w:rsidRPr="00BB3199">
        <w:rPr>
          <w:sz w:val="20"/>
          <w:szCs w:val="20"/>
        </w:rPr>
        <w:t>Merill</w:t>
      </w:r>
      <w:proofErr w:type="spellEnd"/>
      <w:r w:rsidRPr="00BB3199">
        <w:rPr>
          <w:sz w:val="20"/>
          <w:szCs w:val="20"/>
        </w:rPr>
        <w:t xml:space="preserve">, S., </w:t>
      </w:r>
      <w:proofErr w:type="spellStart"/>
      <w:r w:rsidRPr="00BB3199">
        <w:rPr>
          <w:sz w:val="20"/>
          <w:szCs w:val="20"/>
        </w:rPr>
        <w:t>Nunes</w:t>
      </w:r>
      <w:proofErr w:type="spellEnd"/>
      <w:r w:rsidRPr="00BB3199">
        <w:rPr>
          <w:sz w:val="20"/>
          <w:szCs w:val="20"/>
        </w:rPr>
        <w:t xml:space="preserve">, L., Chou, S., </w:t>
      </w:r>
      <w:proofErr w:type="spellStart"/>
      <w:r w:rsidRPr="00BB3199">
        <w:rPr>
          <w:sz w:val="20"/>
          <w:szCs w:val="20"/>
        </w:rPr>
        <w:t>Aragao</w:t>
      </w:r>
      <w:proofErr w:type="spellEnd"/>
      <w:r w:rsidRPr="00BB3199">
        <w:rPr>
          <w:sz w:val="20"/>
          <w:szCs w:val="20"/>
        </w:rPr>
        <w:t xml:space="preserve">, S., </w:t>
      </w:r>
      <w:proofErr w:type="spellStart"/>
      <w:r w:rsidRPr="00BB3199">
        <w:rPr>
          <w:sz w:val="20"/>
          <w:szCs w:val="20"/>
        </w:rPr>
        <w:t>Grimmond</w:t>
      </w:r>
      <w:proofErr w:type="spellEnd"/>
      <w:r w:rsidRPr="00BB3199">
        <w:rPr>
          <w:sz w:val="20"/>
          <w:szCs w:val="20"/>
        </w:rPr>
        <w:t xml:space="preserve">, S., Reynolds, C., </w:t>
      </w:r>
      <w:proofErr w:type="spellStart"/>
      <w:r w:rsidRPr="00BB3199">
        <w:rPr>
          <w:sz w:val="20"/>
          <w:szCs w:val="20"/>
        </w:rPr>
        <w:t>Kartez</w:t>
      </w:r>
      <w:proofErr w:type="spellEnd"/>
      <w:r w:rsidRPr="00BB3199">
        <w:rPr>
          <w:sz w:val="20"/>
          <w:szCs w:val="20"/>
        </w:rPr>
        <w:t xml:space="preserve">, J., </w:t>
      </w:r>
      <w:proofErr w:type="spellStart"/>
      <w:r w:rsidRPr="00BB3199">
        <w:rPr>
          <w:sz w:val="20"/>
          <w:szCs w:val="20"/>
        </w:rPr>
        <w:t>Lockman</w:t>
      </w:r>
      <w:proofErr w:type="spellEnd"/>
      <w:r w:rsidRPr="00BB3199">
        <w:rPr>
          <w:sz w:val="20"/>
          <w:szCs w:val="20"/>
        </w:rPr>
        <w:t xml:space="preserve">, J., </w:t>
      </w:r>
      <w:proofErr w:type="spellStart"/>
      <w:r w:rsidRPr="00BB3199">
        <w:rPr>
          <w:sz w:val="20"/>
          <w:szCs w:val="20"/>
        </w:rPr>
        <w:t>Vairavamooth</w:t>
      </w:r>
      <w:proofErr w:type="spellEnd"/>
      <w:r w:rsidRPr="00BB3199">
        <w:rPr>
          <w:sz w:val="20"/>
          <w:szCs w:val="20"/>
        </w:rPr>
        <w:t xml:space="preserve">, K. </w:t>
      </w:r>
      <w:proofErr w:type="spellStart"/>
      <w:r w:rsidRPr="00BB3199">
        <w:rPr>
          <w:sz w:val="20"/>
          <w:szCs w:val="20"/>
        </w:rPr>
        <w:t>Metropole</w:t>
      </w:r>
      <w:proofErr w:type="spellEnd"/>
      <w:r w:rsidRPr="00BB3199">
        <w:rPr>
          <w:sz w:val="20"/>
          <w:szCs w:val="20"/>
        </w:rPr>
        <w:t xml:space="preserve">, Belmont Forum Coastal Vulnerability Grant, £1m (£275k to KCL), 2013-2015  </w:t>
      </w:r>
    </w:p>
    <w:p w:rsidR="0037535A" w:rsidRPr="00BB3199" w:rsidRDefault="0037535A" w:rsidP="00BB3199">
      <w:pPr>
        <w:pBdr>
          <w:top w:val="single" w:sz="4" w:space="1" w:color="auto"/>
          <w:left w:val="single" w:sz="4" w:space="4" w:color="auto"/>
          <w:bottom w:val="single" w:sz="4" w:space="1" w:color="auto"/>
          <w:right w:val="single" w:sz="4" w:space="4" w:color="auto"/>
        </w:pBdr>
        <w:autoSpaceDE w:val="0"/>
        <w:autoSpaceDN w:val="0"/>
        <w:adjustRightInd w:val="0"/>
        <w:rPr>
          <w:sz w:val="20"/>
          <w:szCs w:val="20"/>
        </w:rPr>
      </w:pPr>
    </w:p>
    <w:p w:rsidR="0037535A" w:rsidRPr="00BB3199" w:rsidRDefault="0037535A" w:rsidP="00BB3199">
      <w:pPr>
        <w:pBdr>
          <w:top w:val="single" w:sz="4" w:space="1" w:color="auto"/>
          <w:left w:val="single" w:sz="4" w:space="4" w:color="auto"/>
          <w:bottom w:val="single" w:sz="4" w:space="1" w:color="auto"/>
          <w:right w:val="single" w:sz="4" w:space="4" w:color="auto"/>
        </w:pBdr>
        <w:autoSpaceDE w:val="0"/>
        <w:autoSpaceDN w:val="0"/>
        <w:adjustRightInd w:val="0"/>
        <w:rPr>
          <w:sz w:val="20"/>
          <w:szCs w:val="20"/>
        </w:rPr>
      </w:pPr>
      <w:proofErr w:type="spellStart"/>
      <w:r w:rsidRPr="00BB3199">
        <w:rPr>
          <w:sz w:val="20"/>
          <w:szCs w:val="20"/>
        </w:rPr>
        <w:t>Pelling</w:t>
      </w:r>
      <w:proofErr w:type="spellEnd"/>
      <w:r w:rsidRPr="00BB3199">
        <w:rPr>
          <w:sz w:val="20"/>
          <w:szCs w:val="20"/>
        </w:rPr>
        <w:t xml:space="preserve">, M (UK PI) PEARL: Preparing for extreme and rare events in coastal regions, EU FP7 Grant, E5m (£280k to KCL), 2013-2016.  </w:t>
      </w:r>
    </w:p>
    <w:p w:rsidR="0037535A" w:rsidRPr="00BB3199" w:rsidRDefault="0037535A" w:rsidP="00BB3199">
      <w:pPr>
        <w:pBdr>
          <w:top w:val="single" w:sz="4" w:space="1" w:color="auto"/>
          <w:left w:val="single" w:sz="4" w:space="4" w:color="auto"/>
          <w:bottom w:val="single" w:sz="4" w:space="1" w:color="auto"/>
          <w:right w:val="single" w:sz="4" w:space="4" w:color="auto"/>
        </w:pBdr>
        <w:autoSpaceDE w:val="0"/>
        <w:autoSpaceDN w:val="0"/>
        <w:adjustRightInd w:val="0"/>
        <w:rPr>
          <w:sz w:val="20"/>
          <w:szCs w:val="20"/>
        </w:rPr>
      </w:pPr>
    </w:p>
    <w:p w:rsidR="0037535A" w:rsidRPr="00BB3199" w:rsidRDefault="0037535A" w:rsidP="00BB3199">
      <w:pPr>
        <w:pBdr>
          <w:top w:val="single" w:sz="4" w:space="1" w:color="auto"/>
          <w:left w:val="single" w:sz="4" w:space="4" w:color="auto"/>
          <w:bottom w:val="single" w:sz="4" w:space="1" w:color="auto"/>
          <w:right w:val="single" w:sz="4" w:space="4" w:color="auto"/>
        </w:pBdr>
        <w:autoSpaceDE w:val="0"/>
        <w:autoSpaceDN w:val="0"/>
        <w:adjustRightInd w:val="0"/>
        <w:rPr>
          <w:sz w:val="20"/>
          <w:szCs w:val="20"/>
        </w:rPr>
      </w:pPr>
      <w:proofErr w:type="spellStart"/>
      <w:r w:rsidRPr="00BB3199">
        <w:rPr>
          <w:sz w:val="20"/>
          <w:szCs w:val="20"/>
        </w:rPr>
        <w:lastRenderedPageBreak/>
        <w:t>Pelling</w:t>
      </w:r>
      <w:proofErr w:type="spellEnd"/>
      <w:r w:rsidRPr="00BB3199">
        <w:rPr>
          <w:sz w:val="20"/>
          <w:szCs w:val="20"/>
        </w:rPr>
        <w:t xml:space="preserve"> M, Blackburn, S. ‘The Risk Social Contract’, ESRC International PhD Partnering Scheme grant with the University of Manila, £7k, 2013-2015</w:t>
      </w:r>
    </w:p>
    <w:p w:rsidR="0037535A" w:rsidRPr="00BB3199" w:rsidRDefault="0037535A" w:rsidP="00BB3199">
      <w:pPr>
        <w:pBdr>
          <w:top w:val="single" w:sz="4" w:space="1" w:color="auto"/>
          <w:left w:val="single" w:sz="4" w:space="4" w:color="auto"/>
          <w:bottom w:val="single" w:sz="4" w:space="1" w:color="auto"/>
          <w:right w:val="single" w:sz="4" w:space="4" w:color="auto"/>
        </w:pBdr>
        <w:autoSpaceDE w:val="0"/>
        <w:autoSpaceDN w:val="0"/>
        <w:adjustRightInd w:val="0"/>
        <w:rPr>
          <w:sz w:val="20"/>
          <w:szCs w:val="20"/>
        </w:rPr>
      </w:pPr>
    </w:p>
    <w:p w:rsidR="0037535A" w:rsidRPr="0037535A" w:rsidRDefault="0037535A" w:rsidP="0037535A">
      <w:pPr>
        <w:rPr>
          <w:sz w:val="24"/>
          <w:szCs w:val="24"/>
        </w:rPr>
      </w:pPr>
    </w:p>
    <w:p w:rsidR="004E015C" w:rsidRPr="004E015C" w:rsidRDefault="009B10C5" w:rsidP="005C7F2B">
      <w:pPr>
        <w:jc w:val="left"/>
        <w:rPr>
          <w:rFonts w:eastAsia="Times New Roman" w:cs="Times New Roman"/>
          <w:sz w:val="24"/>
          <w:szCs w:val="24"/>
          <w:lang w:eastAsia="en-GB"/>
        </w:rPr>
      </w:pPr>
      <w:r>
        <w:rPr>
          <w:rFonts w:eastAsia="Times New Roman" w:cs="Times New Roman"/>
          <w:sz w:val="24"/>
          <w:szCs w:val="24"/>
          <w:lang w:eastAsia="en-GB"/>
        </w:rPr>
        <w:t>KIRRR has existing linkages to</w:t>
      </w:r>
      <w:r w:rsidR="004E015C" w:rsidRPr="004E015C">
        <w:rPr>
          <w:rFonts w:eastAsia="Times New Roman" w:cs="Times New Roman"/>
          <w:sz w:val="24"/>
          <w:szCs w:val="24"/>
          <w:lang w:eastAsia="en-GB"/>
        </w:rPr>
        <w:t xml:space="preserve"> international disaster</w:t>
      </w:r>
      <w:r w:rsidR="005B4D38">
        <w:rPr>
          <w:rFonts w:eastAsia="Times New Roman" w:cs="Times New Roman"/>
          <w:sz w:val="24"/>
          <w:szCs w:val="24"/>
          <w:lang w:eastAsia="en-GB"/>
        </w:rPr>
        <w:t xml:space="preserve"> </w:t>
      </w:r>
      <w:r w:rsidR="004E015C" w:rsidRPr="004E015C">
        <w:rPr>
          <w:rFonts w:eastAsia="Times New Roman" w:cs="Times New Roman"/>
          <w:sz w:val="24"/>
          <w:szCs w:val="24"/>
          <w:lang w:eastAsia="en-GB"/>
        </w:rPr>
        <w:t>risk research network</w:t>
      </w:r>
      <w:r>
        <w:rPr>
          <w:rFonts w:eastAsia="Times New Roman" w:cs="Times New Roman"/>
          <w:sz w:val="24"/>
          <w:szCs w:val="24"/>
          <w:lang w:eastAsia="en-GB"/>
        </w:rPr>
        <w:t xml:space="preserve">s, as indicated by its hosting of projects on urban resilience (in partnership with the University of Toronto) and climate science communication (in partnership with a range of humanitarian NGOs).  Beyond this there are very strong linkages with IRDR, ISDR, IPCC, UN agencies, Future Earth, European Commission, World Bank etc held by individual members of the network. </w:t>
      </w:r>
    </w:p>
    <w:p w:rsidR="004E015C" w:rsidRPr="004E015C" w:rsidRDefault="004E015C" w:rsidP="005C7F2B">
      <w:pPr>
        <w:jc w:val="left"/>
        <w:rPr>
          <w:rFonts w:eastAsia="Times New Roman" w:cs="Times New Roman"/>
          <w:sz w:val="24"/>
          <w:szCs w:val="24"/>
          <w:lang w:eastAsia="en-GB"/>
        </w:rPr>
      </w:pPr>
    </w:p>
    <w:p w:rsidR="004E015C" w:rsidRDefault="009B10C5" w:rsidP="005C7F2B">
      <w:pPr>
        <w:jc w:val="left"/>
        <w:rPr>
          <w:rFonts w:eastAsia="Times New Roman" w:cs="Arial"/>
          <w:sz w:val="24"/>
          <w:szCs w:val="24"/>
          <w:lang w:eastAsia="en-GB"/>
        </w:rPr>
      </w:pPr>
      <w:r>
        <w:rPr>
          <w:rFonts w:eastAsia="Times New Roman" w:cs="Arial"/>
          <w:sz w:val="24"/>
          <w:szCs w:val="24"/>
          <w:lang w:eastAsia="en-GB"/>
        </w:rPr>
        <w:t>--------------------------------------------------------------</w:t>
      </w:r>
    </w:p>
    <w:p w:rsidR="009B10C5" w:rsidRDefault="009B10C5" w:rsidP="005C7F2B">
      <w:pPr>
        <w:jc w:val="left"/>
        <w:rPr>
          <w:rFonts w:eastAsia="Times New Roman" w:cs="Arial"/>
          <w:sz w:val="24"/>
          <w:szCs w:val="24"/>
          <w:lang w:eastAsia="en-GB"/>
        </w:rPr>
      </w:pPr>
    </w:p>
    <w:p w:rsidR="009B10C5" w:rsidRDefault="009B10C5" w:rsidP="005C7F2B">
      <w:pPr>
        <w:jc w:val="left"/>
        <w:rPr>
          <w:rFonts w:eastAsia="Times New Roman" w:cs="Arial"/>
          <w:sz w:val="24"/>
          <w:szCs w:val="24"/>
          <w:lang w:eastAsia="en-GB"/>
        </w:rPr>
      </w:pPr>
      <w:r>
        <w:rPr>
          <w:rFonts w:eastAsia="Times New Roman" w:cs="Arial"/>
          <w:sz w:val="24"/>
          <w:szCs w:val="24"/>
          <w:lang w:eastAsia="en-GB"/>
        </w:rPr>
        <w:t xml:space="preserve">Mark </w:t>
      </w:r>
      <w:proofErr w:type="spellStart"/>
      <w:r>
        <w:rPr>
          <w:rFonts w:eastAsia="Times New Roman" w:cs="Arial"/>
          <w:sz w:val="24"/>
          <w:szCs w:val="24"/>
          <w:lang w:eastAsia="en-GB"/>
        </w:rPr>
        <w:t>Pelling</w:t>
      </w:r>
      <w:proofErr w:type="spellEnd"/>
    </w:p>
    <w:p w:rsidR="009B10C5" w:rsidRPr="004E015C" w:rsidRDefault="009B10C5" w:rsidP="005C7F2B">
      <w:pPr>
        <w:jc w:val="left"/>
        <w:rPr>
          <w:rFonts w:eastAsia="Times New Roman" w:cs="Arial"/>
          <w:sz w:val="24"/>
          <w:szCs w:val="24"/>
          <w:lang w:eastAsia="en-GB"/>
        </w:rPr>
      </w:pPr>
      <w:r>
        <w:rPr>
          <w:rFonts w:eastAsia="Times New Roman" w:cs="Arial"/>
          <w:sz w:val="24"/>
          <w:szCs w:val="24"/>
          <w:lang w:eastAsia="en-GB"/>
        </w:rPr>
        <w:t>12 November 2014</w:t>
      </w:r>
      <w:bookmarkStart w:id="0" w:name="_GoBack"/>
      <w:bookmarkEnd w:id="0"/>
    </w:p>
    <w:sectPr w:rsidR="009B10C5" w:rsidRPr="004E015C" w:rsidSect="00351FD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A41CB"/>
    <w:multiLevelType w:val="multilevel"/>
    <w:tmpl w:val="9800E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370625"/>
    <w:multiLevelType w:val="multilevel"/>
    <w:tmpl w:val="B6D6A08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nsid w:val="7AFE33D9"/>
    <w:multiLevelType w:val="hybridMultilevel"/>
    <w:tmpl w:val="1BE0E3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rsids>
    <w:rsidRoot w:val="004E015C"/>
    <w:rsid w:val="00021CB3"/>
    <w:rsid w:val="000608C4"/>
    <w:rsid w:val="000652F1"/>
    <w:rsid w:val="0006698D"/>
    <w:rsid w:val="0007065C"/>
    <w:rsid w:val="001D13C3"/>
    <w:rsid w:val="00351FDE"/>
    <w:rsid w:val="0037535A"/>
    <w:rsid w:val="004E015C"/>
    <w:rsid w:val="004F0671"/>
    <w:rsid w:val="005B4D38"/>
    <w:rsid w:val="005C7F2B"/>
    <w:rsid w:val="008E579A"/>
    <w:rsid w:val="009B10C5"/>
    <w:rsid w:val="00A571F4"/>
    <w:rsid w:val="00A847FD"/>
    <w:rsid w:val="00B82190"/>
    <w:rsid w:val="00B9286B"/>
    <w:rsid w:val="00BB3199"/>
    <w:rsid w:val="00C42DBD"/>
    <w:rsid w:val="00C67B79"/>
    <w:rsid w:val="00C76B4E"/>
    <w:rsid w:val="00C76F60"/>
    <w:rsid w:val="00D5049D"/>
    <w:rsid w:val="00D76667"/>
    <w:rsid w:val="00D806DF"/>
    <w:rsid w:val="00E532C2"/>
    <w:rsid w:val="00E533F8"/>
    <w:rsid w:val="00ED578B"/>
    <w:rsid w:val="00F00D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6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2C2"/>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7065C"/>
    <w:pPr>
      <w:ind w:left="720"/>
      <w:contextualSpacing/>
      <w:jc w:val="left"/>
    </w:pPr>
    <w:rPr>
      <w:rFonts w:ascii="Georgia" w:eastAsia="Georgia" w:hAnsi="Georgia" w:cs="Georgia"/>
      <w:sz w:val="24"/>
    </w:rPr>
  </w:style>
  <w:style w:type="paragraph" w:styleId="BodyText">
    <w:name w:val="Body Text"/>
    <w:basedOn w:val="Normal"/>
    <w:link w:val="BodyTextChar"/>
    <w:autoRedefine/>
    <w:unhideWhenUsed/>
    <w:rsid w:val="0007065C"/>
    <w:pPr>
      <w:spacing w:after="120" w:line="260" w:lineRule="atLeast"/>
      <w:jc w:val="left"/>
    </w:pPr>
    <w:rPr>
      <w:rFonts w:ascii="Georgia" w:eastAsia="Times New Roman" w:hAnsi="Georgia" w:cs="Times New Roman"/>
      <w:b/>
      <w:lang w:eastAsia="en-GB"/>
    </w:rPr>
  </w:style>
  <w:style w:type="character" w:customStyle="1" w:styleId="BodyTextChar">
    <w:name w:val="Body Text Char"/>
    <w:basedOn w:val="DefaultParagraphFont"/>
    <w:link w:val="BodyText"/>
    <w:rsid w:val="0007065C"/>
    <w:rPr>
      <w:rFonts w:ascii="Georgia" w:eastAsia="Times New Roman" w:hAnsi="Georgia" w:cs="Times New Roman"/>
      <w:b/>
      <w:lang w:eastAsia="en-GB"/>
    </w:rPr>
  </w:style>
  <w:style w:type="paragraph" w:styleId="ListBullet">
    <w:name w:val="List Bullet"/>
    <w:basedOn w:val="Normal"/>
    <w:unhideWhenUsed/>
    <w:rsid w:val="0007065C"/>
    <w:pPr>
      <w:contextualSpacing/>
      <w:jc w:val="left"/>
    </w:pPr>
    <w:rPr>
      <w:rFonts w:ascii="Georgia" w:eastAsia="Georgia" w:hAnsi="Georgia" w:cs="Georgia"/>
      <w:sz w:val="24"/>
    </w:rPr>
  </w:style>
  <w:style w:type="paragraph" w:customStyle="1" w:styleId="Default">
    <w:name w:val="Default"/>
    <w:rsid w:val="0037535A"/>
    <w:pPr>
      <w:autoSpaceDE w:val="0"/>
      <w:autoSpaceDN w:val="0"/>
      <w:adjustRightInd w:val="0"/>
      <w:jc w:val="left"/>
    </w:pPr>
    <w:rPr>
      <w:rFonts w:ascii="Times New Roman" w:eastAsia="Times New Roman" w:hAnsi="Times New Roman" w:cs="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32C2"/>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7065C"/>
    <w:pPr>
      <w:ind w:left="720"/>
      <w:contextualSpacing/>
      <w:jc w:val="left"/>
    </w:pPr>
    <w:rPr>
      <w:rFonts w:ascii="Georgia" w:eastAsia="Georgia" w:hAnsi="Georgia" w:cs="Georgia"/>
      <w:sz w:val="24"/>
    </w:rPr>
  </w:style>
  <w:style w:type="paragraph" w:styleId="BodyText">
    <w:name w:val="Body Text"/>
    <w:basedOn w:val="Normal"/>
    <w:link w:val="BodyTextChar"/>
    <w:autoRedefine/>
    <w:unhideWhenUsed/>
    <w:rsid w:val="0007065C"/>
    <w:pPr>
      <w:spacing w:after="120" w:line="260" w:lineRule="atLeast"/>
      <w:jc w:val="left"/>
    </w:pPr>
    <w:rPr>
      <w:rFonts w:ascii="Georgia" w:eastAsia="Times New Roman" w:hAnsi="Georgia" w:cs="Times New Roman"/>
      <w:b/>
      <w:lang w:eastAsia="en-GB"/>
    </w:rPr>
  </w:style>
  <w:style w:type="character" w:customStyle="1" w:styleId="BodyTextChar">
    <w:name w:val="Body Text Char"/>
    <w:basedOn w:val="DefaultParagraphFont"/>
    <w:link w:val="BodyText"/>
    <w:rsid w:val="0007065C"/>
    <w:rPr>
      <w:rFonts w:ascii="Georgia" w:eastAsia="Times New Roman" w:hAnsi="Georgia" w:cs="Times New Roman"/>
      <w:b/>
      <w:lang w:eastAsia="en-GB"/>
    </w:rPr>
  </w:style>
  <w:style w:type="paragraph" w:styleId="ListBullet">
    <w:name w:val="List Bullet"/>
    <w:basedOn w:val="Normal"/>
    <w:unhideWhenUsed/>
    <w:rsid w:val="0007065C"/>
    <w:pPr>
      <w:contextualSpacing/>
      <w:jc w:val="left"/>
    </w:pPr>
    <w:rPr>
      <w:rFonts w:ascii="Georgia" w:eastAsia="Georgia" w:hAnsi="Georgia" w:cs="Georgia"/>
      <w:sz w:val="24"/>
    </w:rPr>
  </w:style>
  <w:style w:type="paragraph" w:customStyle="1" w:styleId="Default">
    <w:name w:val="Default"/>
    <w:rsid w:val="0037535A"/>
    <w:pPr>
      <w:autoSpaceDE w:val="0"/>
      <w:autoSpaceDN w:val="0"/>
      <w:adjustRightInd w:val="0"/>
      <w:jc w:val="left"/>
    </w:pPr>
    <w:rPr>
      <w:rFonts w:ascii="Times New Roman" w:eastAsia="Times New Roman" w:hAnsi="Times New Roman" w:cs="Times New Roman"/>
      <w:color w:val="000000"/>
      <w:sz w:val="24"/>
      <w:szCs w:val="24"/>
      <w:lang w:eastAsia="en-GB"/>
    </w:rPr>
  </w:style>
</w:styles>
</file>

<file path=word/webSettings.xml><?xml version="1.0" encoding="utf-8"?>
<w:webSettings xmlns:r="http://schemas.openxmlformats.org/officeDocument/2006/relationships" xmlns:w="http://schemas.openxmlformats.org/wordprocessingml/2006/main">
  <w:divs>
    <w:div w:id="36129347">
      <w:bodyDiv w:val="1"/>
      <w:marLeft w:val="0"/>
      <w:marRight w:val="0"/>
      <w:marTop w:val="0"/>
      <w:marBottom w:val="0"/>
      <w:divBdr>
        <w:top w:val="none" w:sz="0" w:space="0" w:color="auto"/>
        <w:left w:val="none" w:sz="0" w:space="0" w:color="auto"/>
        <w:bottom w:val="none" w:sz="0" w:space="0" w:color="auto"/>
        <w:right w:val="none" w:sz="0" w:space="0" w:color="auto"/>
      </w:divBdr>
      <w:divsChild>
        <w:div w:id="711268074">
          <w:marLeft w:val="0"/>
          <w:marRight w:val="0"/>
          <w:marTop w:val="0"/>
          <w:marBottom w:val="0"/>
          <w:divBdr>
            <w:top w:val="none" w:sz="0" w:space="0" w:color="auto"/>
            <w:left w:val="none" w:sz="0" w:space="0" w:color="auto"/>
            <w:bottom w:val="none" w:sz="0" w:space="0" w:color="auto"/>
            <w:right w:val="none" w:sz="0" w:space="0" w:color="auto"/>
          </w:divBdr>
        </w:div>
        <w:div w:id="576407372">
          <w:marLeft w:val="0"/>
          <w:marRight w:val="0"/>
          <w:marTop w:val="0"/>
          <w:marBottom w:val="0"/>
          <w:divBdr>
            <w:top w:val="none" w:sz="0" w:space="0" w:color="auto"/>
            <w:left w:val="none" w:sz="0" w:space="0" w:color="auto"/>
            <w:bottom w:val="none" w:sz="0" w:space="0" w:color="auto"/>
            <w:right w:val="none" w:sz="0" w:space="0" w:color="auto"/>
          </w:divBdr>
        </w:div>
        <w:div w:id="1333990433">
          <w:marLeft w:val="0"/>
          <w:marRight w:val="0"/>
          <w:marTop w:val="0"/>
          <w:marBottom w:val="0"/>
          <w:divBdr>
            <w:top w:val="none" w:sz="0" w:space="0" w:color="auto"/>
            <w:left w:val="none" w:sz="0" w:space="0" w:color="auto"/>
            <w:bottom w:val="none" w:sz="0" w:space="0" w:color="auto"/>
            <w:right w:val="none" w:sz="0" w:space="0" w:color="auto"/>
          </w:divBdr>
        </w:div>
        <w:div w:id="832065802">
          <w:marLeft w:val="0"/>
          <w:marRight w:val="0"/>
          <w:marTop w:val="0"/>
          <w:marBottom w:val="0"/>
          <w:divBdr>
            <w:top w:val="none" w:sz="0" w:space="0" w:color="auto"/>
            <w:left w:val="none" w:sz="0" w:space="0" w:color="auto"/>
            <w:bottom w:val="none" w:sz="0" w:space="0" w:color="auto"/>
            <w:right w:val="none" w:sz="0" w:space="0" w:color="auto"/>
          </w:divBdr>
        </w:div>
      </w:divsChild>
    </w:div>
    <w:div w:id="243220144">
      <w:bodyDiv w:val="1"/>
      <w:marLeft w:val="0"/>
      <w:marRight w:val="0"/>
      <w:marTop w:val="0"/>
      <w:marBottom w:val="0"/>
      <w:divBdr>
        <w:top w:val="none" w:sz="0" w:space="0" w:color="auto"/>
        <w:left w:val="none" w:sz="0" w:space="0" w:color="auto"/>
        <w:bottom w:val="none" w:sz="0" w:space="0" w:color="auto"/>
        <w:right w:val="none" w:sz="0" w:space="0" w:color="auto"/>
      </w:divBdr>
      <w:divsChild>
        <w:div w:id="2099130298">
          <w:marLeft w:val="0"/>
          <w:marRight w:val="0"/>
          <w:marTop w:val="0"/>
          <w:marBottom w:val="0"/>
          <w:divBdr>
            <w:top w:val="none" w:sz="0" w:space="0" w:color="auto"/>
            <w:left w:val="none" w:sz="0" w:space="0" w:color="auto"/>
            <w:bottom w:val="none" w:sz="0" w:space="0" w:color="auto"/>
            <w:right w:val="none" w:sz="0" w:space="0" w:color="auto"/>
          </w:divBdr>
        </w:div>
        <w:div w:id="153687895">
          <w:marLeft w:val="0"/>
          <w:marRight w:val="0"/>
          <w:marTop w:val="0"/>
          <w:marBottom w:val="0"/>
          <w:divBdr>
            <w:top w:val="none" w:sz="0" w:space="0" w:color="auto"/>
            <w:left w:val="none" w:sz="0" w:space="0" w:color="auto"/>
            <w:bottom w:val="none" w:sz="0" w:space="0" w:color="auto"/>
            <w:right w:val="none" w:sz="0" w:space="0" w:color="auto"/>
          </w:divBdr>
        </w:div>
        <w:div w:id="72704415">
          <w:marLeft w:val="0"/>
          <w:marRight w:val="0"/>
          <w:marTop w:val="0"/>
          <w:marBottom w:val="0"/>
          <w:divBdr>
            <w:top w:val="none" w:sz="0" w:space="0" w:color="auto"/>
            <w:left w:val="none" w:sz="0" w:space="0" w:color="auto"/>
            <w:bottom w:val="none" w:sz="0" w:space="0" w:color="auto"/>
            <w:right w:val="none" w:sz="0" w:space="0" w:color="auto"/>
          </w:divBdr>
        </w:div>
        <w:div w:id="1134367876">
          <w:marLeft w:val="0"/>
          <w:marRight w:val="0"/>
          <w:marTop w:val="0"/>
          <w:marBottom w:val="0"/>
          <w:divBdr>
            <w:top w:val="none" w:sz="0" w:space="0" w:color="auto"/>
            <w:left w:val="none" w:sz="0" w:space="0" w:color="auto"/>
            <w:bottom w:val="none" w:sz="0" w:space="0" w:color="auto"/>
            <w:right w:val="none" w:sz="0" w:space="0" w:color="auto"/>
          </w:divBdr>
        </w:div>
        <w:div w:id="422263659">
          <w:marLeft w:val="0"/>
          <w:marRight w:val="0"/>
          <w:marTop w:val="0"/>
          <w:marBottom w:val="0"/>
          <w:divBdr>
            <w:top w:val="none" w:sz="0" w:space="0" w:color="auto"/>
            <w:left w:val="none" w:sz="0" w:space="0" w:color="auto"/>
            <w:bottom w:val="none" w:sz="0" w:space="0" w:color="auto"/>
            <w:right w:val="none" w:sz="0" w:space="0" w:color="auto"/>
          </w:divBdr>
        </w:div>
        <w:div w:id="594096910">
          <w:marLeft w:val="0"/>
          <w:marRight w:val="0"/>
          <w:marTop w:val="0"/>
          <w:marBottom w:val="0"/>
          <w:divBdr>
            <w:top w:val="none" w:sz="0" w:space="0" w:color="auto"/>
            <w:left w:val="none" w:sz="0" w:space="0" w:color="auto"/>
            <w:bottom w:val="none" w:sz="0" w:space="0" w:color="auto"/>
            <w:right w:val="none" w:sz="0" w:space="0" w:color="auto"/>
          </w:divBdr>
        </w:div>
        <w:div w:id="849418862">
          <w:marLeft w:val="0"/>
          <w:marRight w:val="0"/>
          <w:marTop w:val="0"/>
          <w:marBottom w:val="0"/>
          <w:divBdr>
            <w:top w:val="none" w:sz="0" w:space="0" w:color="auto"/>
            <w:left w:val="none" w:sz="0" w:space="0" w:color="auto"/>
            <w:bottom w:val="none" w:sz="0" w:space="0" w:color="auto"/>
            <w:right w:val="none" w:sz="0" w:space="0" w:color="auto"/>
          </w:divBdr>
        </w:div>
        <w:div w:id="1945379086">
          <w:marLeft w:val="0"/>
          <w:marRight w:val="0"/>
          <w:marTop w:val="0"/>
          <w:marBottom w:val="0"/>
          <w:divBdr>
            <w:top w:val="none" w:sz="0" w:space="0" w:color="auto"/>
            <w:left w:val="none" w:sz="0" w:space="0" w:color="auto"/>
            <w:bottom w:val="none" w:sz="0" w:space="0" w:color="auto"/>
            <w:right w:val="none" w:sz="0" w:space="0" w:color="auto"/>
          </w:divBdr>
        </w:div>
        <w:div w:id="900096169">
          <w:marLeft w:val="0"/>
          <w:marRight w:val="0"/>
          <w:marTop w:val="0"/>
          <w:marBottom w:val="0"/>
          <w:divBdr>
            <w:top w:val="none" w:sz="0" w:space="0" w:color="auto"/>
            <w:left w:val="none" w:sz="0" w:space="0" w:color="auto"/>
            <w:bottom w:val="none" w:sz="0" w:space="0" w:color="auto"/>
            <w:right w:val="none" w:sz="0" w:space="0" w:color="auto"/>
          </w:divBdr>
        </w:div>
        <w:div w:id="1287009142">
          <w:marLeft w:val="0"/>
          <w:marRight w:val="0"/>
          <w:marTop w:val="0"/>
          <w:marBottom w:val="0"/>
          <w:divBdr>
            <w:top w:val="none" w:sz="0" w:space="0" w:color="auto"/>
            <w:left w:val="none" w:sz="0" w:space="0" w:color="auto"/>
            <w:bottom w:val="none" w:sz="0" w:space="0" w:color="auto"/>
            <w:right w:val="none" w:sz="0" w:space="0" w:color="auto"/>
          </w:divBdr>
        </w:div>
        <w:div w:id="1204444391">
          <w:marLeft w:val="0"/>
          <w:marRight w:val="0"/>
          <w:marTop w:val="0"/>
          <w:marBottom w:val="0"/>
          <w:divBdr>
            <w:top w:val="none" w:sz="0" w:space="0" w:color="auto"/>
            <w:left w:val="none" w:sz="0" w:space="0" w:color="auto"/>
            <w:bottom w:val="none" w:sz="0" w:space="0" w:color="auto"/>
            <w:right w:val="none" w:sz="0" w:space="0" w:color="auto"/>
          </w:divBdr>
        </w:div>
        <w:div w:id="644823078">
          <w:marLeft w:val="0"/>
          <w:marRight w:val="0"/>
          <w:marTop w:val="0"/>
          <w:marBottom w:val="0"/>
          <w:divBdr>
            <w:top w:val="none" w:sz="0" w:space="0" w:color="auto"/>
            <w:left w:val="none" w:sz="0" w:space="0" w:color="auto"/>
            <w:bottom w:val="none" w:sz="0" w:space="0" w:color="auto"/>
            <w:right w:val="none" w:sz="0" w:space="0" w:color="auto"/>
          </w:divBdr>
        </w:div>
        <w:div w:id="682821528">
          <w:marLeft w:val="0"/>
          <w:marRight w:val="0"/>
          <w:marTop w:val="0"/>
          <w:marBottom w:val="0"/>
          <w:divBdr>
            <w:top w:val="none" w:sz="0" w:space="0" w:color="auto"/>
            <w:left w:val="none" w:sz="0" w:space="0" w:color="auto"/>
            <w:bottom w:val="none" w:sz="0" w:space="0" w:color="auto"/>
            <w:right w:val="none" w:sz="0" w:space="0" w:color="auto"/>
          </w:divBdr>
        </w:div>
        <w:div w:id="1798064740">
          <w:marLeft w:val="0"/>
          <w:marRight w:val="0"/>
          <w:marTop w:val="0"/>
          <w:marBottom w:val="0"/>
          <w:divBdr>
            <w:top w:val="none" w:sz="0" w:space="0" w:color="auto"/>
            <w:left w:val="none" w:sz="0" w:space="0" w:color="auto"/>
            <w:bottom w:val="none" w:sz="0" w:space="0" w:color="auto"/>
            <w:right w:val="none" w:sz="0" w:space="0" w:color="auto"/>
          </w:divBdr>
        </w:div>
        <w:div w:id="9182917">
          <w:marLeft w:val="0"/>
          <w:marRight w:val="0"/>
          <w:marTop w:val="0"/>
          <w:marBottom w:val="0"/>
          <w:divBdr>
            <w:top w:val="none" w:sz="0" w:space="0" w:color="auto"/>
            <w:left w:val="none" w:sz="0" w:space="0" w:color="auto"/>
            <w:bottom w:val="none" w:sz="0" w:space="0" w:color="auto"/>
            <w:right w:val="none" w:sz="0" w:space="0" w:color="auto"/>
          </w:divBdr>
        </w:div>
        <w:div w:id="119304569">
          <w:marLeft w:val="0"/>
          <w:marRight w:val="0"/>
          <w:marTop w:val="0"/>
          <w:marBottom w:val="0"/>
          <w:divBdr>
            <w:top w:val="none" w:sz="0" w:space="0" w:color="auto"/>
            <w:left w:val="none" w:sz="0" w:space="0" w:color="auto"/>
            <w:bottom w:val="none" w:sz="0" w:space="0" w:color="auto"/>
            <w:right w:val="none" w:sz="0" w:space="0" w:color="auto"/>
          </w:divBdr>
        </w:div>
        <w:div w:id="1754082862">
          <w:marLeft w:val="0"/>
          <w:marRight w:val="0"/>
          <w:marTop w:val="0"/>
          <w:marBottom w:val="0"/>
          <w:divBdr>
            <w:top w:val="none" w:sz="0" w:space="0" w:color="auto"/>
            <w:left w:val="none" w:sz="0" w:space="0" w:color="auto"/>
            <w:bottom w:val="none" w:sz="0" w:space="0" w:color="auto"/>
            <w:right w:val="none" w:sz="0" w:space="0" w:color="auto"/>
          </w:divBdr>
        </w:div>
        <w:div w:id="730155217">
          <w:marLeft w:val="0"/>
          <w:marRight w:val="0"/>
          <w:marTop w:val="0"/>
          <w:marBottom w:val="0"/>
          <w:divBdr>
            <w:top w:val="none" w:sz="0" w:space="0" w:color="auto"/>
            <w:left w:val="none" w:sz="0" w:space="0" w:color="auto"/>
            <w:bottom w:val="none" w:sz="0" w:space="0" w:color="auto"/>
            <w:right w:val="none" w:sz="0" w:space="0" w:color="auto"/>
          </w:divBdr>
        </w:div>
        <w:div w:id="86582121">
          <w:marLeft w:val="0"/>
          <w:marRight w:val="0"/>
          <w:marTop w:val="0"/>
          <w:marBottom w:val="0"/>
          <w:divBdr>
            <w:top w:val="none" w:sz="0" w:space="0" w:color="auto"/>
            <w:left w:val="none" w:sz="0" w:space="0" w:color="auto"/>
            <w:bottom w:val="none" w:sz="0" w:space="0" w:color="auto"/>
            <w:right w:val="none" w:sz="0" w:space="0" w:color="auto"/>
          </w:divBdr>
        </w:div>
        <w:div w:id="213780722">
          <w:marLeft w:val="0"/>
          <w:marRight w:val="0"/>
          <w:marTop w:val="0"/>
          <w:marBottom w:val="0"/>
          <w:divBdr>
            <w:top w:val="none" w:sz="0" w:space="0" w:color="auto"/>
            <w:left w:val="none" w:sz="0" w:space="0" w:color="auto"/>
            <w:bottom w:val="none" w:sz="0" w:space="0" w:color="auto"/>
            <w:right w:val="none" w:sz="0" w:space="0" w:color="auto"/>
          </w:divBdr>
        </w:div>
        <w:div w:id="1151405683">
          <w:marLeft w:val="0"/>
          <w:marRight w:val="0"/>
          <w:marTop w:val="0"/>
          <w:marBottom w:val="0"/>
          <w:divBdr>
            <w:top w:val="none" w:sz="0" w:space="0" w:color="auto"/>
            <w:left w:val="none" w:sz="0" w:space="0" w:color="auto"/>
            <w:bottom w:val="none" w:sz="0" w:space="0" w:color="auto"/>
            <w:right w:val="none" w:sz="0" w:space="0" w:color="auto"/>
          </w:divBdr>
        </w:div>
        <w:div w:id="1499150103">
          <w:marLeft w:val="0"/>
          <w:marRight w:val="0"/>
          <w:marTop w:val="0"/>
          <w:marBottom w:val="0"/>
          <w:divBdr>
            <w:top w:val="none" w:sz="0" w:space="0" w:color="auto"/>
            <w:left w:val="none" w:sz="0" w:space="0" w:color="auto"/>
            <w:bottom w:val="none" w:sz="0" w:space="0" w:color="auto"/>
            <w:right w:val="none" w:sz="0" w:space="0" w:color="auto"/>
          </w:divBdr>
        </w:div>
        <w:div w:id="112557508">
          <w:marLeft w:val="0"/>
          <w:marRight w:val="0"/>
          <w:marTop w:val="0"/>
          <w:marBottom w:val="0"/>
          <w:divBdr>
            <w:top w:val="none" w:sz="0" w:space="0" w:color="auto"/>
            <w:left w:val="none" w:sz="0" w:space="0" w:color="auto"/>
            <w:bottom w:val="none" w:sz="0" w:space="0" w:color="auto"/>
            <w:right w:val="none" w:sz="0" w:space="0" w:color="auto"/>
          </w:divBdr>
        </w:div>
        <w:div w:id="1731270449">
          <w:marLeft w:val="0"/>
          <w:marRight w:val="0"/>
          <w:marTop w:val="0"/>
          <w:marBottom w:val="0"/>
          <w:divBdr>
            <w:top w:val="none" w:sz="0" w:space="0" w:color="auto"/>
            <w:left w:val="none" w:sz="0" w:space="0" w:color="auto"/>
            <w:bottom w:val="none" w:sz="0" w:space="0" w:color="auto"/>
            <w:right w:val="none" w:sz="0" w:space="0" w:color="auto"/>
          </w:divBdr>
        </w:div>
        <w:div w:id="1051806271">
          <w:marLeft w:val="0"/>
          <w:marRight w:val="0"/>
          <w:marTop w:val="0"/>
          <w:marBottom w:val="0"/>
          <w:divBdr>
            <w:top w:val="none" w:sz="0" w:space="0" w:color="auto"/>
            <w:left w:val="none" w:sz="0" w:space="0" w:color="auto"/>
            <w:bottom w:val="none" w:sz="0" w:space="0" w:color="auto"/>
            <w:right w:val="none" w:sz="0" w:space="0" w:color="auto"/>
          </w:divBdr>
        </w:div>
        <w:div w:id="1687244510">
          <w:marLeft w:val="0"/>
          <w:marRight w:val="0"/>
          <w:marTop w:val="0"/>
          <w:marBottom w:val="0"/>
          <w:divBdr>
            <w:top w:val="none" w:sz="0" w:space="0" w:color="auto"/>
            <w:left w:val="none" w:sz="0" w:space="0" w:color="auto"/>
            <w:bottom w:val="none" w:sz="0" w:space="0" w:color="auto"/>
            <w:right w:val="none" w:sz="0" w:space="0" w:color="auto"/>
          </w:divBdr>
        </w:div>
        <w:div w:id="1209533175">
          <w:marLeft w:val="0"/>
          <w:marRight w:val="0"/>
          <w:marTop w:val="0"/>
          <w:marBottom w:val="0"/>
          <w:divBdr>
            <w:top w:val="none" w:sz="0" w:space="0" w:color="auto"/>
            <w:left w:val="none" w:sz="0" w:space="0" w:color="auto"/>
            <w:bottom w:val="none" w:sz="0" w:space="0" w:color="auto"/>
            <w:right w:val="none" w:sz="0" w:space="0" w:color="auto"/>
          </w:divBdr>
        </w:div>
        <w:div w:id="1336613310">
          <w:marLeft w:val="0"/>
          <w:marRight w:val="0"/>
          <w:marTop w:val="0"/>
          <w:marBottom w:val="0"/>
          <w:divBdr>
            <w:top w:val="none" w:sz="0" w:space="0" w:color="auto"/>
            <w:left w:val="none" w:sz="0" w:space="0" w:color="auto"/>
            <w:bottom w:val="none" w:sz="0" w:space="0" w:color="auto"/>
            <w:right w:val="none" w:sz="0" w:space="0" w:color="auto"/>
          </w:divBdr>
        </w:div>
        <w:div w:id="544102202">
          <w:marLeft w:val="0"/>
          <w:marRight w:val="0"/>
          <w:marTop w:val="0"/>
          <w:marBottom w:val="0"/>
          <w:divBdr>
            <w:top w:val="none" w:sz="0" w:space="0" w:color="auto"/>
            <w:left w:val="none" w:sz="0" w:space="0" w:color="auto"/>
            <w:bottom w:val="none" w:sz="0" w:space="0" w:color="auto"/>
            <w:right w:val="none" w:sz="0" w:space="0" w:color="auto"/>
          </w:divBdr>
        </w:div>
        <w:div w:id="2078243069">
          <w:marLeft w:val="0"/>
          <w:marRight w:val="0"/>
          <w:marTop w:val="0"/>
          <w:marBottom w:val="0"/>
          <w:divBdr>
            <w:top w:val="none" w:sz="0" w:space="0" w:color="auto"/>
            <w:left w:val="none" w:sz="0" w:space="0" w:color="auto"/>
            <w:bottom w:val="none" w:sz="0" w:space="0" w:color="auto"/>
            <w:right w:val="none" w:sz="0" w:space="0" w:color="auto"/>
          </w:divBdr>
        </w:div>
        <w:div w:id="852492501">
          <w:marLeft w:val="0"/>
          <w:marRight w:val="0"/>
          <w:marTop w:val="0"/>
          <w:marBottom w:val="0"/>
          <w:divBdr>
            <w:top w:val="none" w:sz="0" w:space="0" w:color="auto"/>
            <w:left w:val="none" w:sz="0" w:space="0" w:color="auto"/>
            <w:bottom w:val="none" w:sz="0" w:space="0" w:color="auto"/>
            <w:right w:val="none" w:sz="0" w:space="0" w:color="auto"/>
          </w:divBdr>
        </w:div>
        <w:div w:id="2040158224">
          <w:marLeft w:val="0"/>
          <w:marRight w:val="0"/>
          <w:marTop w:val="0"/>
          <w:marBottom w:val="0"/>
          <w:divBdr>
            <w:top w:val="none" w:sz="0" w:space="0" w:color="auto"/>
            <w:left w:val="none" w:sz="0" w:space="0" w:color="auto"/>
            <w:bottom w:val="none" w:sz="0" w:space="0" w:color="auto"/>
            <w:right w:val="none" w:sz="0" w:space="0" w:color="auto"/>
          </w:divBdr>
        </w:div>
      </w:divsChild>
    </w:div>
    <w:div w:id="1007441421">
      <w:bodyDiv w:val="1"/>
      <w:marLeft w:val="0"/>
      <w:marRight w:val="0"/>
      <w:marTop w:val="0"/>
      <w:marBottom w:val="0"/>
      <w:divBdr>
        <w:top w:val="none" w:sz="0" w:space="0" w:color="auto"/>
        <w:left w:val="none" w:sz="0" w:space="0" w:color="auto"/>
        <w:bottom w:val="none" w:sz="0" w:space="0" w:color="auto"/>
        <w:right w:val="none" w:sz="0" w:space="0" w:color="auto"/>
      </w:divBdr>
      <w:divsChild>
        <w:div w:id="1119421560">
          <w:marLeft w:val="0"/>
          <w:marRight w:val="0"/>
          <w:marTop w:val="0"/>
          <w:marBottom w:val="0"/>
          <w:divBdr>
            <w:top w:val="none" w:sz="0" w:space="0" w:color="auto"/>
            <w:left w:val="none" w:sz="0" w:space="0" w:color="auto"/>
            <w:bottom w:val="none" w:sz="0" w:space="0" w:color="auto"/>
            <w:right w:val="none" w:sz="0" w:space="0" w:color="auto"/>
          </w:divBdr>
        </w:div>
        <w:div w:id="6374498">
          <w:marLeft w:val="0"/>
          <w:marRight w:val="0"/>
          <w:marTop w:val="0"/>
          <w:marBottom w:val="0"/>
          <w:divBdr>
            <w:top w:val="none" w:sz="0" w:space="0" w:color="auto"/>
            <w:left w:val="none" w:sz="0" w:space="0" w:color="auto"/>
            <w:bottom w:val="none" w:sz="0" w:space="0" w:color="auto"/>
            <w:right w:val="none" w:sz="0" w:space="0" w:color="auto"/>
          </w:divBdr>
        </w:div>
        <w:div w:id="192764559">
          <w:marLeft w:val="0"/>
          <w:marRight w:val="0"/>
          <w:marTop w:val="0"/>
          <w:marBottom w:val="0"/>
          <w:divBdr>
            <w:top w:val="none" w:sz="0" w:space="0" w:color="auto"/>
            <w:left w:val="none" w:sz="0" w:space="0" w:color="auto"/>
            <w:bottom w:val="none" w:sz="0" w:space="0" w:color="auto"/>
            <w:right w:val="none" w:sz="0" w:space="0" w:color="auto"/>
          </w:divBdr>
        </w:div>
        <w:div w:id="873425331">
          <w:marLeft w:val="0"/>
          <w:marRight w:val="0"/>
          <w:marTop w:val="0"/>
          <w:marBottom w:val="0"/>
          <w:divBdr>
            <w:top w:val="none" w:sz="0" w:space="0" w:color="auto"/>
            <w:left w:val="none" w:sz="0" w:space="0" w:color="auto"/>
            <w:bottom w:val="none" w:sz="0" w:space="0" w:color="auto"/>
            <w:right w:val="none" w:sz="0" w:space="0" w:color="auto"/>
          </w:divBdr>
        </w:div>
        <w:div w:id="650207604">
          <w:marLeft w:val="0"/>
          <w:marRight w:val="0"/>
          <w:marTop w:val="0"/>
          <w:marBottom w:val="0"/>
          <w:divBdr>
            <w:top w:val="none" w:sz="0" w:space="0" w:color="auto"/>
            <w:left w:val="none" w:sz="0" w:space="0" w:color="auto"/>
            <w:bottom w:val="none" w:sz="0" w:space="0" w:color="auto"/>
            <w:right w:val="none" w:sz="0" w:space="0" w:color="auto"/>
          </w:divBdr>
        </w:div>
        <w:div w:id="1440568401">
          <w:marLeft w:val="0"/>
          <w:marRight w:val="0"/>
          <w:marTop w:val="0"/>
          <w:marBottom w:val="0"/>
          <w:divBdr>
            <w:top w:val="none" w:sz="0" w:space="0" w:color="auto"/>
            <w:left w:val="none" w:sz="0" w:space="0" w:color="auto"/>
            <w:bottom w:val="none" w:sz="0" w:space="0" w:color="auto"/>
            <w:right w:val="none" w:sz="0" w:space="0" w:color="auto"/>
          </w:divBdr>
        </w:div>
        <w:div w:id="1310552205">
          <w:marLeft w:val="0"/>
          <w:marRight w:val="0"/>
          <w:marTop w:val="0"/>
          <w:marBottom w:val="0"/>
          <w:divBdr>
            <w:top w:val="none" w:sz="0" w:space="0" w:color="auto"/>
            <w:left w:val="none" w:sz="0" w:space="0" w:color="auto"/>
            <w:bottom w:val="none" w:sz="0" w:space="0" w:color="auto"/>
            <w:right w:val="none" w:sz="0" w:space="0" w:color="auto"/>
          </w:divBdr>
        </w:div>
        <w:div w:id="1893537906">
          <w:marLeft w:val="0"/>
          <w:marRight w:val="0"/>
          <w:marTop w:val="0"/>
          <w:marBottom w:val="0"/>
          <w:divBdr>
            <w:top w:val="none" w:sz="0" w:space="0" w:color="auto"/>
            <w:left w:val="none" w:sz="0" w:space="0" w:color="auto"/>
            <w:bottom w:val="none" w:sz="0" w:space="0" w:color="auto"/>
            <w:right w:val="none" w:sz="0" w:space="0" w:color="auto"/>
          </w:divBdr>
        </w:div>
        <w:div w:id="1237277667">
          <w:marLeft w:val="0"/>
          <w:marRight w:val="0"/>
          <w:marTop w:val="0"/>
          <w:marBottom w:val="0"/>
          <w:divBdr>
            <w:top w:val="none" w:sz="0" w:space="0" w:color="auto"/>
            <w:left w:val="none" w:sz="0" w:space="0" w:color="auto"/>
            <w:bottom w:val="none" w:sz="0" w:space="0" w:color="auto"/>
            <w:right w:val="none" w:sz="0" w:space="0" w:color="auto"/>
          </w:divBdr>
        </w:div>
        <w:div w:id="979921485">
          <w:marLeft w:val="0"/>
          <w:marRight w:val="0"/>
          <w:marTop w:val="0"/>
          <w:marBottom w:val="0"/>
          <w:divBdr>
            <w:top w:val="none" w:sz="0" w:space="0" w:color="auto"/>
            <w:left w:val="none" w:sz="0" w:space="0" w:color="auto"/>
            <w:bottom w:val="none" w:sz="0" w:space="0" w:color="auto"/>
            <w:right w:val="none" w:sz="0" w:space="0" w:color="auto"/>
          </w:divBdr>
        </w:div>
        <w:div w:id="916860809">
          <w:marLeft w:val="0"/>
          <w:marRight w:val="0"/>
          <w:marTop w:val="0"/>
          <w:marBottom w:val="0"/>
          <w:divBdr>
            <w:top w:val="none" w:sz="0" w:space="0" w:color="auto"/>
            <w:left w:val="none" w:sz="0" w:space="0" w:color="auto"/>
            <w:bottom w:val="none" w:sz="0" w:space="0" w:color="auto"/>
            <w:right w:val="none" w:sz="0" w:space="0" w:color="auto"/>
          </w:divBdr>
        </w:div>
        <w:div w:id="828130345">
          <w:marLeft w:val="0"/>
          <w:marRight w:val="0"/>
          <w:marTop w:val="0"/>
          <w:marBottom w:val="0"/>
          <w:divBdr>
            <w:top w:val="none" w:sz="0" w:space="0" w:color="auto"/>
            <w:left w:val="none" w:sz="0" w:space="0" w:color="auto"/>
            <w:bottom w:val="none" w:sz="0" w:space="0" w:color="auto"/>
            <w:right w:val="none" w:sz="0" w:space="0" w:color="auto"/>
          </w:divBdr>
        </w:div>
        <w:div w:id="1854298207">
          <w:marLeft w:val="0"/>
          <w:marRight w:val="0"/>
          <w:marTop w:val="0"/>
          <w:marBottom w:val="0"/>
          <w:divBdr>
            <w:top w:val="none" w:sz="0" w:space="0" w:color="auto"/>
            <w:left w:val="none" w:sz="0" w:space="0" w:color="auto"/>
            <w:bottom w:val="none" w:sz="0" w:space="0" w:color="auto"/>
            <w:right w:val="none" w:sz="0" w:space="0" w:color="auto"/>
          </w:divBdr>
        </w:div>
        <w:div w:id="1184242206">
          <w:marLeft w:val="0"/>
          <w:marRight w:val="0"/>
          <w:marTop w:val="0"/>
          <w:marBottom w:val="0"/>
          <w:divBdr>
            <w:top w:val="none" w:sz="0" w:space="0" w:color="auto"/>
            <w:left w:val="none" w:sz="0" w:space="0" w:color="auto"/>
            <w:bottom w:val="none" w:sz="0" w:space="0" w:color="auto"/>
            <w:right w:val="none" w:sz="0" w:space="0" w:color="auto"/>
          </w:divBdr>
        </w:div>
        <w:div w:id="1983996978">
          <w:marLeft w:val="0"/>
          <w:marRight w:val="0"/>
          <w:marTop w:val="0"/>
          <w:marBottom w:val="0"/>
          <w:divBdr>
            <w:top w:val="none" w:sz="0" w:space="0" w:color="auto"/>
            <w:left w:val="none" w:sz="0" w:space="0" w:color="auto"/>
            <w:bottom w:val="none" w:sz="0" w:space="0" w:color="auto"/>
            <w:right w:val="none" w:sz="0" w:space="0" w:color="auto"/>
          </w:divBdr>
        </w:div>
        <w:div w:id="1827356744">
          <w:marLeft w:val="0"/>
          <w:marRight w:val="0"/>
          <w:marTop w:val="0"/>
          <w:marBottom w:val="0"/>
          <w:divBdr>
            <w:top w:val="none" w:sz="0" w:space="0" w:color="auto"/>
            <w:left w:val="none" w:sz="0" w:space="0" w:color="auto"/>
            <w:bottom w:val="none" w:sz="0" w:space="0" w:color="auto"/>
            <w:right w:val="none" w:sz="0" w:space="0" w:color="auto"/>
          </w:divBdr>
        </w:div>
        <w:div w:id="331641171">
          <w:marLeft w:val="0"/>
          <w:marRight w:val="0"/>
          <w:marTop w:val="0"/>
          <w:marBottom w:val="0"/>
          <w:divBdr>
            <w:top w:val="none" w:sz="0" w:space="0" w:color="auto"/>
            <w:left w:val="none" w:sz="0" w:space="0" w:color="auto"/>
            <w:bottom w:val="none" w:sz="0" w:space="0" w:color="auto"/>
            <w:right w:val="none" w:sz="0" w:space="0" w:color="auto"/>
          </w:divBdr>
        </w:div>
        <w:div w:id="379599870">
          <w:marLeft w:val="0"/>
          <w:marRight w:val="0"/>
          <w:marTop w:val="0"/>
          <w:marBottom w:val="0"/>
          <w:divBdr>
            <w:top w:val="none" w:sz="0" w:space="0" w:color="auto"/>
            <w:left w:val="none" w:sz="0" w:space="0" w:color="auto"/>
            <w:bottom w:val="none" w:sz="0" w:space="0" w:color="auto"/>
            <w:right w:val="none" w:sz="0" w:space="0" w:color="auto"/>
          </w:divBdr>
        </w:div>
        <w:div w:id="653263264">
          <w:marLeft w:val="0"/>
          <w:marRight w:val="0"/>
          <w:marTop w:val="0"/>
          <w:marBottom w:val="0"/>
          <w:divBdr>
            <w:top w:val="none" w:sz="0" w:space="0" w:color="auto"/>
            <w:left w:val="none" w:sz="0" w:space="0" w:color="auto"/>
            <w:bottom w:val="none" w:sz="0" w:space="0" w:color="auto"/>
            <w:right w:val="none" w:sz="0" w:space="0" w:color="auto"/>
          </w:divBdr>
        </w:div>
        <w:div w:id="1430855581">
          <w:marLeft w:val="0"/>
          <w:marRight w:val="0"/>
          <w:marTop w:val="0"/>
          <w:marBottom w:val="0"/>
          <w:divBdr>
            <w:top w:val="none" w:sz="0" w:space="0" w:color="auto"/>
            <w:left w:val="none" w:sz="0" w:space="0" w:color="auto"/>
            <w:bottom w:val="none" w:sz="0" w:space="0" w:color="auto"/>
            <w:right w:val="none" w:sz="0" w:space="0" w:color="auto"/>
          </w:divBdr>
        </w:div>
        <w:div w:id="1633291798">
          <w:marLeft w:val="0"/>
          <w:marRight w:val="0"/>
          <w:marTop w:val="0"/>
          <w:marBottom w:val="0"/>
          <w:divBdr>
            <w:top w:val="none" w:sz="0" w:space="0" w:color="auto"/>
            <w:left w:val="none" w:sz="0" w:space="0" w:color="auto"/>
            <w:bottom w:val="none" w:sz="0" w:space="0" w:color="auto"/>
            <w:right w:val="none" w:sz="0" w:space="0" w:color="auto"/>
          </w:divBdr>
        </w:div>
        <w:div w:id="1991400182">
          <w:marLeft w:val="0"/>
          <w:marRight w:val="0"/>
          <w:marTop w:val="0"/>
          <w:marBottom w:val="0"/>
          <w:divBdr>
            <w:top w:val="none" w:sz="0" w:space="0" w:color="auto"/>
            <w:left w:val="none" w:sz="0" w:space="0" w:color="auto"/>
            <w:bottom w:val="none" w:sz="0" w:space="0" w:color="auto"/>
            <w:right w:val="none" w:sz="0" w:space="0" w:color="auto"/>
          </w:divBdr>
        </w:div>
      </w:divsChild>
    </w:div>
    <w:div w:id="1156611502">
      <w:bodyDiv w:val="1"/>
      <w:marLeft w:val="0"/>
      <w:marRight w:val="0"/>
      <w:marTop w:val="0"/>
      <w:marBottom w:val="0"/>
      <w:divBdr>
        <w:top w:val="none" w:sz="0" w:space="0" w:color="auto"/>
        <w:left w:val="none" w:sz="0" w:space="0" w:color="auto"/>
        <w:bottom w:val="none" w:sz="0" w:space="0" w:color="auto"/>
        <w:right w:val="none" w:sz="0" w:space="0" w:color="auto"/>
      </w:divBdr>
      <w:divsChild>
        <w:div w:id="1446340420">
          <w:marLeft w:val="0"/>
          <w:marRight w:val="0"/>
          <w:marTop w:val="0"/>
          <w:marBottom w:val="0"/>
          <w:divBdr>
            <w:top w:val="none" w:sz="0" w:space="0" w:color="auto"/>
            <w:left w:val="none" w:sz="0" w:space="0" w:color="auto"/>
            <w:bottom w:val="none" w:sz="0" w:space="0" w:color="auto"/>
            <w:right w:val="none" w:sz="0" w:space="0" w:color="auto"/>
          </w:divBdr>
          <w:divsChild>
            <w:div w:id="1946232409">
              <w:marLeft w:val="0"/>
              <w:marRight w:val="0"/>
              <w:marTop w:val="0"/>
              <w:marBottom w:val="0"/>
              <w:divBdr>
                <w:top w:val="none" w:sz="0" w:space="0" w:color="auto"/>
                <w:left w:val="none" w:sz="0" w:space="0" w:color="auto"/>
                <w:bottom w:val="none" w:sz="0" w:space="0" w:color="auto"/>
                <w:right w:val="none" w:sz="0" w:space="0" w:color="auto"/>
              </w:divBdr>
            </w:div>
            <w:div w:id="1188253771">
              <w:marLeft w:val="0"/>
              <w:marRight w:val="0"/>
              <w:marTop w:val="0"/>
              <w:marBottom w:val="0"/>
              <w:divBdr>
                <w:top w:val="none" w:sz="0" w:space="0" w:color="auto"/>
                <w:left w:val="none" w:sz="0" w:space="0" w:color="auto"/>
                <w:bottom w:val="none" w:sz="0" w:space="0" w:color="auto"/>
                <w:right w:val="none" w:sz="0" w:space="0" w:color="auto"/>
              </w:divBdr>
            </w:div>
            <w:div w:id="1920674772">
              <w:marLeft w:val="0"/>
              <w:marRight w:val="0"/>
              <w:marTop w:val="0"/>
              <w:marBottom w:val="0"/>
              <w:divBdr>
                <w:top w:val="none" w:sz="0" w:space="0" w:color="auto"/>
                <w:left w:val="none" w:sz="0" w:space="0" w:color="auto"/>
                <w:bottom w:val="none" w:sz="0" w:space="0" w:color="auto"/>
                <w:right w:val="none" w:sz="0" w:space="0" w:color="auto"/>
              </w:divBdr>
            </w:div>
            <w:div w:id="1918980614">
              <w:marLeft w:val="0"/>
              <w:marRight w:val="0"/>
              <w:marTop w:val="0"/>
              <w:marBottom w:val="0"/>
              <w:divBdr>
                <w:top w:val="none" w:sz="0" w:space="0" w:color="auto"/>
                <w:left w:val="none" w:sz="0" w:space="0" w:color="auto"/>
                <w:bottom w:val="none" w:sz="0" w:space="0" w:color="auto"/>
                <w:right w:val="none" w:sz="0" w:space="0" w:color="auto"/>
              </w:divBdr>
            </w:div>
            <w:div w:id="1647051919">
              <w:marLeft w:val="0"/>
              <w:marRight w:val="0"/>
              <w:marTop w:val="0"/>
              <w:marBottom w:val="0"/>
              <w:divBdr>
                <w:top w:val="none" w:sz="0" w:space="0" w:color="auto"/>
                <w:left w:val="none" w:sz="0" w:space="0" w:color="auto"/>
                <w:bottom w:val="none" w:sz="0" w:space="0" w:color="auto"/>
                <w:right w:val="none" w:sz="0" w:space="0" w:color="auto"/>
              </w:divBdr>
            </w:div>
            <w:div w:id="1996914123">
              <w:marLeft w:val="0"/>
              <w:marRight w:val="0"/>
              <w:marTop w:val="0"/>
              <w:marBottom w:val="0"/>
              <w:divBdr>
                <w:top w:val="none" w:sz="0" w:space="0" w:color="auto"/>
                <w:left w:val="none" w:sz="0" w:space="0" w:color="auto"/>
                <w:bottom w:val="none" w:sz="0" w:space="0" w:color="auto"/>
                <w:right w:val="none" w:sz="0" w:space="0" w:color="auto"/>
              </w:divBdr>
            </w:div>
            <w:div w:id="1696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7186">
      <w:bodyDiv w:val="1"/>
      <w:marLeft w:val="0"/>
      <w:marRight w:val="0"/>
      <w:marTop w:val="0"/>
      <w:marBottom w:val="0"/>
      <w:divBdr>
        <w:top w:val="none" w:sz="0" w:space="0" w:color="auto"/>
        <w:left w:val="none" w:sz="0" w:space="0" w:color="auto"/>
        <w:bottom w:val="none" w:sz="0" w:space="0" w:color="auto"/>
        <w:right w:val="none" w:sz="0" w:space="0" w:color="auto"/>
      </w:divBdr>
      <w:divsChild>
        <w:div w:id="471019533">
          <w:marLeft w:val="0"/>
          <w:marRight w:val="0"/>
          <w:marTop w:val="0"/>
          <w:marBottom w:val="0"/>
          <w:divBdr>
            <w:top w:val="none" w:sz="0" w:space="0" w:color="auto"/>
            <w:left w:val="none" w:sz="0" w:space="0" w:color="auto"/>
            <w:bottom w:val="none" w:sz="0" w:space="0" w:color="auto"/>
            <w:right w:val="none" w:sz="0" w:space="0" w:color="auto"/>
          </w:divBdr>
        </w:div>
        <w:div w:id="2111661745">
          <w:marLeft w:val="0"/>
          <w:marRight w:val="0"/>
          <w:marTop w:val="0"/>
          <w:marBottom w:val="0"/>
          <w:divBdr>
            <w:top w:val="none" w:sz="0" w:space="0" w:color="auto"/>
            <w:left w:val="none" w:sz="0" w:space="0" w:color="auto"/>
            <w:bottom w:val="none" w:sz="0" w:space="0" w:color="auto"/>
            <w:right w:val="none" w:sz="0" w:space="0" w:color="auto"/>
          </w:divBdr>
        </w:div>
        <w:div w:id="1093361204">
          <w:marLeft w:val="0"/>
          <w:marRight w:val="0"/>
          <w:marTop w:val="0"/>
          <w:marBottom w:val="0"/>
          <w:divBdr>
            <w:top w:val="none" w:sz="0" w:space="0" w:color="auto"/>
            <w:left w:val="none" w:sz="0" w:space="0" w:color="auto"/>
            <w:bottom w:val="none" w:sz="0" w:space="0" w:color="auto"/>
            <w:right w:val="none" w:sz="0" w:space="0" w:color="auto"/>
          </w:divBdr>
        </w:div>
        <w:div w:id="351421799">
          <w:marLeft w:val="0"/>
          <w:marRight w:val="0"/>
          <w:marTop w:val="0"/>
          <w:marBottom w:val="0"/>
          <w:divBdr>
            <w:top w:val="none" w:sz="0" w:space="0" w:color="auto"/>
            <w:left w:val="none" w:sz="0" w:space="0" w:color="auto"/>
            <w:bottom w:val="none" w:sz="0" w:space="0" w:color="auto"/>
            <w:right w:val="none" w:sz="0" w:space="0" w:color="auto"/>
          </w:divBdr>
        </w:div>
        <w:div w:id="231933185">
          <w:marLeft w:val="0"/>
          <w:marRight w:val="0"/>
          <w:marTop w:val="0"/>
          <w:marBottom w:val="0"/>
          <w:divBdr>
            <w:top w:val="none" w:sz="0" w:space="0" w:color="auto"/>
            <w:left w:val="none" w:sz="0" w:space="0" w:color="auto"/>
            <w:bottom w:val="none" w:sz="0" w:space="0" w:color="auto"/>
            <w:right w:val="none" w:sz="0" w:space="0" w:color="auto"/>
          </w:divBdr>
        </w:div>
        <w:div w:id="2096707418">
          <w:marLeft w:val="0"/>
          <w:marRight w:val="0"/>
          <w:marTop w:val="0"/>
          <w:marBottom w:val="0"/>
          <w:divBdr>
            <w:top w:val="none" w:sz="0" w:space="0" w:color="auto"/>
            <w:left w:val="none" w:sz="0" w:space="0" w:color="auto"/>
            <w:bottom w:val="none" w:sz="0" w:space="0" w:color="auto"/>
            <w:right w:val="none" w:sz="0" w:space="0" w:color="auto"/>
          </w:divBdr>
        </w:div>
        <w:div w:id="461730382">
          <w:marLeft w:val="0"/>
          <w:marRight w:val="0"/>
          <w:marTop w:val="0"/>
          <w:marBottom w:val="0"/>
          <w:divBdr>
            <w:top w:val="none" w:sz="0" w:space="0" w:color="auto"/>
            <w:left w:val="none" w:sz="0" w:space="0" w:color="auto"/>
            <w:bottom w:val="none" w:sz="0" w:space="0" w:color="auto"/>
            <w:right w:val="none" w:sz="0" w:space="0" w:color="auto"/>
          </w:divBdr>
        </w:div>
        <w:div w:id="1449351912">
          <w:marLeft w:val="0"/>
          <w:marRight w:val="0"/>
          <w:marTop w:val="0"/>
          <w:marBottom w:val="0"/>
          <w:divBdr>
            <w:top w:val="none" w:sz="0" w:space="0" w:color="auto"/>
            <w:left w:val="none" w:sz="0" w:space="0" w:color="auto"/>
            <w:bottom w:val="none" w:sz="0" w:space="0" w:color="auto"/>
            <w:right w:val="none" w:sz="0" w:space="0" w:color="auto"/>
          </w:divBdr>
        </w:div>
        <w:div w:id="406651270">
          <w:marLeft w:val="0"/>
          <w:marRight w:val="0"/>
          <w:marTop w:val="0"/>
          <w:marBottom w:val="0"/>
          <w:divBdr>
            <w:top w:val="none" w:sz="0" w:space="0" w:color="auto"/>
            <w:left w:val="none" w:sz="0" w:space="0" w:color="auto"/>
            <w:bottom w:val="none" w:sz="0" w:space="0" w:color="auto"/>
            <w:right w:val="none" w:sz="0" w:space="0" w:color="auto"/>
          </w:divBdr>
        </w:div>
        <w:div w:id="2016154702">
          <w:marLeft w:val="0"/>
          <w:marRight w:val="0"/>
          <w:marTop w:val="0"/>
          <w:marBottom w:val="0"/>
          <w:divBdr>
            <w:top w:val="none" w:sz="0" w:space="0" w:color="auto"/>
            <w:left w:val="none" w:sz="0" w:space="0" w:color="auto"/>
            <w:bottom w:val="none" w:sz="0" w:space="0" w:color="auto"/>
            <w:right w:val="none" w:sz="0" w:space="0" w:color="auto"/>
          </w:divBdr>
        </w:div>
        <w:div w:id="164706380">
          <w:marLeft w:val="0"/>
          <w:marRight w:val="0"/>
          <w:marTop w:val="0"/>
          <w:marBottom w:val="0"/>
          <w:divBdr>
            <w:top w:val="none" w:sz="0" w:space="0" w:color="auto"/>
            <w:left w:val="none" w:sz="0" w:space="0" w:color="auto"/>
            <w:bottom w:val="none" w:sz="0" w:space="0" w:color="auto"/>
            <w:right w:val="none" w:sz="0" w:space="0" w:color="auto"/>
          </w:divBdr>
        </w:div>
      </w:divsChild>
    </w:div>
    <w:div w:id="1457529307">
      <w:bodyDiv w:val="1"/>
      <w:marLeft w:val="0"/>
      <w:marRight w:val="0"/>
      <w:marTop w:val="0"/>
      <w:marBottom w:val="0"/>
      <w:divBdr>
        <w:top w:val="none" w:sz="0" w:space="0" w:color="auto"/>
        <w:left w:val="none" w:sz="0" w:space="0" w:color="auto"/>
        <w:bottom w:val="none" w:sz="0" w:space="0" w:color="auto"/>
        <w:right w:val="none" w:sz="0" w:space="0" w:color="auto"/>
      </w:divBdr>
    </w:div>
    <w:div w:id="2087338129">
      <w:bodyDiv w:val="1"/>
      <w:marLeft w:val="0"/>
      <w:marRight w:val="0"/>
      <w:marTop w:val="0"/>
      <w:marBottom w:val="0"/>
      <w:divBdr>
        <w:top w:val="none" w:sz="0" w:space="0" w:color="auto"/>
        <w:left w:val="none" w:sz="0" w:space="0" w:color="auto"/>
        <w:bottom w:val="none" w:sz="0" w:space="0" w:color="auto"/>
        <w:right w:val="none" w:sz="0" w:space="0" w:color="auto"/>
      </w:divBdr>
      <w:divsChild>
        <w:div w:id="2133595664">
          <w:marLeft w:val="0"/>
          <w:marRight w:val="0"/>
          <w:marTop w:val="0"/>
          <w:marBottom w:val="0"/>
          <w:divBdr>
            <w:top w:val="none" w:sz="0" w:space="0" w:color="auto"/>
            <w:left w:val="none" w:sz="0" w:space="0" w:color="auto"/>
            <w:bottom w:val="none" w:sz="0" w:space="0" w:color="auto"/>
            <w:right w:val="none" w:sz="0" w:space="0" w:color="auto"/>
          </w:divBdr>
          <w:divsChild>
            <w:div w:id="1029406305">
              <w:marLeft w:val="0"/>
              <w:marRight w:val="0"/>
              <w:marTop w:val="0"/>
              <w:marBottom w:val="0"/>
              <w:divBdr>
                <w:top w:val="none" w:sz="0" w:space="0" w:color="auto"/>
                <w:left w:val="none" w:sz="0" w:space="0" w:color="auto"/>
                <w:bottom w:val="none" w:sz="0" w:space="0" w:color="auto"/>
                <w:right w:val="none" w:sz="0" w:space="0" w:color="auto"/>
              </w:divBdr>
              <w:divsChild>
                <w:div w:id="1447263603">
                  <w:marLeft w:val="0"/>
                  <w:marRight w:val="0"/>
                  <w:marTop w:val="0"/>
                  <w:marBottom w:val="0"/>
                  <w:divBdr>
                    <w:top w:val="none" w:sz="0" w:space="0" w:color="auto"/>
                    <w:left w:val="none" w:sz="0" w:space="0" w:color="auto"/>
                    <w:bottom w:val="none" w:sz="0" w:space="0" w:color="auto"/>
                    <w:right w:val="none" w:sz="0" w:space="0" w:color="auto"/>
                  </w:divBdr>
                </w:div>
                <w:div w:id="12402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2289</Words>
  <Characters>13051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Pelling, Mark</dc:creator>
  <cp:lastModifiedBy>Kerry-Ann</cp:lastModifiedBy>
  <cp:revision>2</cp:revision>
  <dcterms:created xsi:type="dcterms:W3CDTF">2014-11-12T11:52:00Z</dcterms:created>
  <dcterms:modified xsi:type="dcterms:W3CDTF">2014-11-12T11:52:00Z</dcterms:modified>
</cp:coreProperties>
</file>